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5B" w:rsidRDefault="009C6F5B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проект</w:t>
      </w:r>
    </w:p>
    <w:p w:rsidR="008B3651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55307F" w:rsidRPr="0055307F" w:rsidRDefault="000009A7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ТРОСТЯНСКОГО </w:t>
      </w:r>
      <w:r w:rsidR="0055307F" w:rsidRPr="0055307F"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НОВОАННИНСКОГО МУНИЦИПАЛЬНОГО РАЙОНА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07F" w:rsidRPr="0055307F" w:rsidRDefault="00232D69" w:rsidP="0055307F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C6F5B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6F5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9C6F5B">
        <w:rPr>
          <w:rFonts w:ascii="Times New Roman" w:hAnsi="Times New Roman"/>
          <w:b/>
          <w:sz w:val="28"/>
          <w:szCs w:val="28"/>
        </w:rPr>
        <w:t>____</w:t>
      </w:r>
    </w:p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07F" w:rsidRPr="004C1739" w:rsidRDefault="007A60BE" w:rsidP="00553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B4DF4">
        <w:rPr>
          <w:rFonts w:ascii="Times New Roman" w:hAnsi="Times New Roman"/>
          <w:b/>
          <w:sz w:val="28"/>
          <w:szCs w:val="28"/>
        </w:rPr>
        <w:t>п</w:t>
      </w:r>
      <w:r w:rsidRPr="0055307F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="0055307F"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55307F">
        <w:rPr>
          <w:rFonts w:ascii="Times New Roman" w:hAnsi="Times New Roman"/>
          <w:b/>
          <w:sz w:val="28"/>
          <w:szCs w:val="28"/>
        </w:rPr>
        <w:t xml:space="preserve"> </w:t>
      </w:r>
      <w:r w:rsidR="0055307F"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55307F">
        <w:rPr>
          <w:rFonts w:ascii="Times New Roman" w:hAnsi="Times New Roman"/>
          <w:b/>
          <w:sz w:val="28"/>
          <w:szCs w:val="28"/>
        </w:rPr>
        <w:t>при осуществлении</w:t>
      </w:r>
      <w:r w:rsidR="0055307F"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55307F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="0055307F" w:rsidRPr="004C1739">
        <w:rPr>
          <w:rFonts w:ascii="Times New Roman" w:hAnsi="Times New Roman"/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55307F">
        <w:rPr>
          <w:rFonts w:ascii="Times New Roman" w:hAnsi="Times New Roman"/>
          <w:b/>
          <w:bCs/>
          <w:spacing w:val="2"/>
          <w:sz w:val="28"/>
          <w:szCs w:val="28"/>
        </w:rPr>
        <w:t xml:space="preserve"> границах</w:t>
      </w:r>
      <w:r w:rsidR="008B3651">
        <w:rPr>
          <w:rFonts w:ascii="Times New Roman" w:hAnsi="Times New Roman"/>
          <w:b/>
          <w:bCs/>
          <w:spacing w:val="2"/>
          <w:sz w:val="28"/>
          <w:szCs w:val="28"/>
        </w:rPr>
        <w:t xml:space="preserve"> населенных пунктов </w:t>
      </w:r>
      <w:r w:rsidR="000009A7">
        <w:rPr>
          <w:rFonts w:ascii="Times New Roman" w:hAnsi="Times New Roman"/>
          <w:b/>
          <w:bCs/>
          <w:spacing w:val="2"/>
          <w:sz w:val="28"/>
          <w:szCs w:val="28"/>
        </w:rPr>
        <w:t xml:space="preserve">Тростянского </w:t>
      </w:r>
      <w:r w:rsidR="0055307F">
        <w:rPr>
          <w:rFonts w:ascii="Times New Roman" w:hAnsi="Times New Roman"/>
          <w:b/>
          <w:bCs/>
          <w:spacing w:val="2"/>
          <w:sz w:val="28"/>
          <w:szCs w:val="28"/>
        </w:rPr>
        <w:t>сельского поселения Новоаннинского муниципального района Волгоградской области</w:t>
      </w:r>
      <w:r w:rsidR="0055307F" w:rsidRPr="000F3E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9C6F5B">
        <w:rPr>
          <w:rFonts w:ascii="Times New Roman" w:hAnsi="Times New Roman"/>
          <w:b/>
          <w:bCs/>
          <w:sz w:val="28"/>
          <w:szCs w:val="28"/>
        </w:rPr>
        <w:t>3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A60BE" w:rsidRPr="000612FB" w:rsidRDefault="007A60BE" w:rsidP="0055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BE" w:rsidRDefault="007A60BE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</w:t>
      </w:r>
      <w:r w:rsidR="005F36FF"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 xml:space="preserve"> № 248-ФЗ </w:t>
      </w:r>
      <w:r w:rsidR="005F36FF"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Федеральным законом от 06.10.2003 № 131-ФЗ </w:t>
      </w:r>
      <w:r w:rsidR="005F36FF"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>, Постановлением Правительства Российской</w:t>
      </w:r>
      <w:r w:rsidR="005F36FF">
        <w:rPr>
          <w:rFonts w:ascii="Times New Roman" w:hAnsi="Times New Roman"/>
          <w:sz w:val="28"/>
          <w:szCs w:val="28"/>
        </w:rPr>
        <w:t xml:space="preserve"> Федерации от 25.06.2021 № 990 «</w:t>
      </w:r>
      <w:r w:rsidRPr="000612FB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0009A7">
        <w:rPr>
          <w:rFonts w:ascii="Times New Roman" w:hAnsi="Times New Roman"/>
          <w:sz w:val="28"/>
          <w:szCs w:val="28"/>
        </w:rPr>
        <w:t xml:space="preserve">Тростянского </w:t>
      </w:r>
      <w:r w:rsidR="005F36FF">
        <w:rPr>
          <w:rFonts w:ascii="Times New Roman" w:hAnsi="Times New Roman"/>
          <w:sz w:val="28"/>
          <w:szCs w:val="28"/>
        </w:rPr>
        <w:t>сельского поселения Новоаннинского муниципального района Волгоградской области,</w:t>
      </w:r>
    </w:p>
    <w:p w:rsidR="005F36FF" w:rsidRDefault="005F36FF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F36FF" w:rsidRPr="000612FB" w:rsidRDefault="005F36FF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BD715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7A60BE" w:rsidRPr="000612FB" w:rsidRDefault="007A60BE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F36FF" w:rsidRPr="005F36FF" w:rsidRDefault="007A60BE" w:rsidP="005F36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1. Утвердить</w:t>
      </w:r>
      <w:r w:rsidR="005F36FF">
        <w:rPr>
          <w:rFonts w:ascii="Times New Roman" w:hAnsi="Times New Roman"/>
          <w:sz w:val="28"/>
          <w:szCs w:val="28"/>
        </w:rPr>
        <w:t xml:space="preserve"> прилагаемую </w:t>
      </w:r>
      <w:r w:rsidR="00FB4DF4">
        <w:rPr>
          <w:rFonts w:ascii="Times New Roman" w:hAnsi="Times New Roman"/>
          <w:sz w:val="28"/>
          <w:szCs w:val="28"/>
        </w:rPr>
        <w:t>п</w:t>
      </w:r>
      <w:r w:rsidR="005F36FF" w:rsidRPr="005F36FF">
        <w:rPr>
          <w:rFonts w:ascii="Times New Roman" w:hAnsi="Times New Roman"/>
          <w:sz w:val="28"/>
          <w:szCs w:val="28"/>
        </w:rPr>
        <w:t xml:space="preserve">рограмму </w:t>
      </w:r>
      <w:r w:rsidR="005F36FF" w:rsidRPr="005F36FF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5F36FF" w:rsidRPr="005F36F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5F36FF" w:rsidRPr="005F36FF">
        <w:rPr>
          <w:rFonts w:ascii="Times New Roman" w:hAnsi="Times New Roman"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8B3651">
        <w:rPr>
          <w:rFonts w:ascii="Times New Roman" w:hAnsi="Times New Roman"/>
          <w:bCs/>
          <w:spacing w:val="2"/>
          <w:sz w:val="28"/>
          <w:szCs w:val="28"/>
        </w:rPr>
        <w:t xml:space="preserve">х населенных пунктов </w:t>
      </w:r>
      <w:r w:rsidR="000009A7">
        <w:rPr>
          <w:rFonts w:ascii="Times New Roman" w:hAnsi="Times New Roman"/>
          <w:bCs/>
          <w:spacing w:val="2"/>
          <w:sz w:val="28"/>
          <w:szCs w:val="28"/>
        </w:rPr>
        <w:t xml:space="preserve">Тростянского </w:t>
      </w:r>
      <w:r w:rsidR="005F36FF" w:rsidRPr="005F36FF">
        <w:rPr>
          <w:rFonts w:ascii="Times New Roman" w:hAnsi="Times New Roman"/>
          <w:bCs/>
          <w:spacing w:val="2"/>
          <w:sz w:val="28"/>
          <w:szCs w:val="28"/>
        </w:rPr>
        <w:t>сельского поселения Новоаннинского муниципального района Волгоградской области</w:t>
      </w:r>
      <w:r w:rsidR="005F36FF" w:rsidRPr="005F36FF">
        <w:rPr>
          <w:rFonts w:ascii="Times New Roman" w:hAnsi="Times New Roman"/>
          <w:bCs/>
          <w:sz w:val="28"/>
          <w:szCs w:val="28"/>
        </w:rPr>
        <w:t xml:space="preserve"> на 202</w:t>
      </w:r>
      <w:r w:rsidR="009C6F5B">
        <w:rPr>
          <w:rFonts w:ascii="Times New Roman" w:hAnsi="Times New Roman"/>
          <w:bCs/>
          <w:sz w:val="28"/>
          <w:szCs w:val="28"/>
        </w:rPr>
        <w:t>3</w:t>
      </w:r>
      <w:r w:rsidR="005F36FF" w:rsidRPr="005F36FF">
        <w:rPr>
          <w:rFonts w:ascii="Times New Roman" w:hAnsi="Times New Roman"/>
          <w:bCs/>
          <w:sz w:val="28"/>
          <w:szCs w:val="28"/>
        </w:rPr>
        <w:t>год</w:t>
      </w:r>
      <w:r w:rsidR="005F36FF">
        <w:rPr>
          <w:rFonts w:ascii="Times New Roman" w:hAnsi="Times New Roman"/>
          <w:bCs/>
          <w:sz w:val="28"/>
          <w:szCs w:val="28"/>
        </w:rPr>
        <w:t>.</w:t>
      </w:r>
    </w:p>
    <w:p w:rsidR="007A60BE" w:rsidRPr="000612FB" w:rsidRDefault="007A60BE" w:rsidP="005F36F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2. Контроль за исполнением настоящего постановления</w:t>
      </w:r>
      <w:r w:rsidR="005F36FF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0612FB">
        <w:rPr>
          <w:rFonts w:ascii="Times New Roman" w:hAnsi="Times New Roman"/>
          <w:sz w:val="28"/>
          <w:szCs w:val="28"/>
        </w:rPr>
        <w:t>.</w:t>
      </w:r>
    </w:p>
    <w:p w:rsidR="007A60BE" w:rsidRPr="000612FB" w:rsidRDefault="007A60BE" w:rsidP="005F36F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 w:rsidR="005F36FF"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>1</w:t>
      </w:r>
      <w:r w:rsidR="005F36FF">
        <w:rPr>
          <w:rFonts w:ascii="Times New Roman" w:hAnsi="Times New Roman"/>
          <w:sz w:val="28"/>
          <w:szCs w:val="28"/>
        </w:rPr>
        <w:t>.01.</w:t>
      </w:r>
      <w:r w:rsidRPr="000612FB">
        <w:rPr>
          <w:rFonts w:ascii="Times New Roman" w:hAnsi="Times New Roman"/>
          <w:sz w:val="28"/>
          <w:szCs w:val="28"/>
        </w:rPr>
        <w:t>202</w:t>
      </w:r>
      <w:r w:rsidR="009C6F5B">
        <w:rPr>
          <w:rFonts w:ascii="Times New Roman" w:hAnsi="Times New Roman"/>
          <w:sz w:val="28"/>
          <w:szCs w:val="28"/>
        </w:rPr>
        <w:t>3</w:t>
      </w:r>
      <w:r w:rsidRPr="000612FB">
        <w:rPr>
          <w:rFonts w:ascii="Times New Roman" w:hAnsi="Times New Roman"/>
          <w:sz w:val="28"/>
          <w:szCs w:val="28"/>
        </w:rPr>
        <w:t xml:space="preserve"> г. </w:t>
      </w:r>
    </w:p>
    <w:p w:rsid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5F36FF" w:rsidRPr="005F36FF" w:rsidRDefault="008B3651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0009A7">
        <w:rPr>
          <w:rFonts w:ascii="Times New Roman" w:hAnsi="Times New Roman"/>
          <w:b/>
          <w:sz w:val="28"/>
          <w:szCs w:val="28"/>
        </w:rPr>
        <w:t>Тростянского</w:t>
      </w:r>
    </w:p>
    <w:p w:rsidR="005F36FF" w:rsidRP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</w:t>
      </w:r>
      <w:r w:rsidR="008B3651">
        <w:rPr>
          <w:rFonts w:ascii="Times New Roman" w:hAnsi="Times New Roman"/>
          <w:b/>
          <w:sz w:val="28"/>
          <w:szCs w:val="28"/>
        </w:rPr>
        <w:t xml:space="preserve">         </w:t>
      </w:r>
      <w:r w:rsidR="000009A7">
        <w:rPr>
          <w:rFonts w:ascii="Times New Roman" w:hAnsi="Times New Roman"/>
          <w:b/>
          <w:sz w:val="28"/>
          <w:szCs w:val="28"/>
        </w:rPr>
        <w:t>А.Н</w:t>
      </w:r>
      <w:r w:rsidR="008B3651">
        <w:rPr>
          <w:rFonts w:ascii="Times New Roman" w:hAnsi="Times New Roman"/>
          <w:b/>
          <w:sz w:val="28"/>
          <w:szCs w:val="28"/>
        </w:rPr>
        <w:t xml:space="preserve">. </w:t>
      </w:r>
      <w:r w:rsidR="000009A7">
        <w:rPr>
          <w:rFonts w:ascii="Times New Roman" w:hAnsi="Times New Roman"/>
          <w:b/>
          <w:sz w:val="28"/>
          <w:szCs w:val="28"/>
        </w:rPr>
        <w:t>Анисов</w:t>
      </w: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5F36FF" w:rsidRDefault="005F36FF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УТВЕРЖДЕНА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постановлени</w:t>
      </w:r>
      <w:r>
        <w:rPr>
          <w:rFonts w:ascii="Times New Roman" w:hAnsi="Times New Roman"/>
          <w:color w:val="000000"/>
          <w:sz w:val="20"/>
          <w:szCs w:val="20"/>
        </w:rPr>
        <w:t>ем</w:t>
      </w:r>
      <w:r w:rsidRPr="009D6AB9">
        <w:rPr>
          <w:rFonts w:ascii="Times New Roman" w:hAnsi="Times New Roman"/>
          <w:color w:val="000000"/>
          <w:sz w:val="20"/>
          <w:szCs w:val="20"/>
        </w:rPr>
        <w:t xml:space="preserve"> администрации</w:t>
      </w:r>
    </w:p>
    <w:p w:rsidR="005F36FF" w:rsidRPr="009D6AB9" w:rsidRDefault="000009A7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Тростянского </w:t>
      </w:r>
      <w:r w:rsidR="005F36FF" w:rsidRPr="009D6AB9">
        <w:rPr>
          <w:rFonts w:ascii="Times New Roman" w:hAnsi="Times New Roman"/>
          <w:color w:val="000000"/>
          <w:sz w:val="20"/>
          <w:szCs w:val="20"/>
        </w:rPr>
        <w:t>сельского поселения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Новоаннинского муниципального района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Волгоградской области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9D6AB9">
        <w:rPr>
          <w:rFonts w:ascii="Times New Roman" w:hAnsi="Times New Roman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D6AB9">
        <w:rPr>
          <w:rFonts w:ascii="Times New Roman" w:hAnsi="Times New Roman"/>
          <w:sz w:val="20"/>
          <w:szCs w:val="20"/>
        </w:rPr>
        <w:t xml:space="preserve">от </w:t>
      </w:r>
      <w:r w:rsidR="009C6F5B">
        <w:rPr>
          <w:rFonts w:ascii="Times New Roman" w:hAnsi="Times New Roman"/>
          <w:sz w:val="20"/>
          <w:szCs w:val="20"/>
        </w:rPr>
        <w:t>________</w:t>
      </w:r>
      <w:r w:rsidR="00232D69">
        <w:rPr>
          <w:rFonts w:ascii="Times New Roman" w:hAnsi="Times New Roman"/>
          <w:sz w:val="20"/>
          <w:szCs w:val="20"/>
        </w:rPr>
        <w:t xml:space="preserve"> </w:t>
      </w:r>
      <w:r w:rsidRPr="009D6AB9">
        <w:rPr>
          <w:rFonts w:ascii="Times New Roman" w:hAnsi="Times New Roman"/>
          <w:sz w:val="20"/>
          <w:szCs w:val="20"/>
        </w:rPr>
        <w:t>202</w:t>
      </w:r>
      <w:r w:rsidR="009C6F5B">
        <w:rPr>
          <w:rFonts w:ascii="Times New Roman" w:hAnsi="Times New Roman"/>
          <w:sz w:val="20"/>
          <w:szCs w:val="20"/>
        </w:rPr>
        <w:t>2</w:t>
      </w:r>
      <w:r w:rsidRPr="009D6AB9">
        <w:rPr>
          <w:rFonts w:ascii="Times New Roman" w:hAnsi="Times New Roman"/>
          <w:sz w:val="20"/>
          <w:szCs w:val="20"/>
        </w:rPr>
        <w:t xml:space="preserve"> №</w:t>
      </w:r>
      <w:r w:rsidR="00232D69">
        <w:rPr>
          <w:rFonts w:ascii="Times New Roman" w:hAnsi="Times New Roman"/>
          <w:sz w:val="20"/>
          <w:szCs w:val="20"/>
        </w:rPr>
        <w:t xml:space="preserve"> </w:t>
      </w:r>
      <w:r w:rsidR="009C6F5B">
        <w:rPr>
          <w:rFonts w:ascii="Times New Roman" w:hAnsi="Times New Roman"/>
          <w:sz w:val="20"/>
          <w:szCs w:val="20"/>
        </w:rPr>
        <w:t>___</w:t>
      </w:r>
    </w:p>
    <w:p w:rsidR="00802A67" w:rsidRDefault="000A1210" w:rsidP="005F36F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0BE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/>
          <w:b/>
          <w:bCs/>
          <w:sz w:val="28"/>
          <w:szCs w:val="28"/>
        </w:rPr>
        <w:t>П</w:t>
      </w:r>
      <w:r w:rsidR="007A60BE">
        <w:rPr>
          <w:rFonts w:ascii="Times New Roman" w:hAnsi="Times New Roman"/>
          <w:b/>
          <w:bCs/>
          <w:sz w:val="28"/>
          <w:szCs w:val="28"/>
        </w:rPr>
        <w:t>РОГРАММА</w:t>
      </w:r>
    </w:p>
    <w:p w:rsidR="000F3E6D" w:rsidRPr="004C1739" w:rsidRDefault="00245F1C" w:rsidP="000F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BB5B0F">
        <w:rPr>
          <w:rFonts w:ascii="Times New Roman" w:hAnsi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417BFC"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7A60BE">
        <w:rPr>
          <w:rFonts w:ascii="Times New Roman" w:hAnsi="Times New Roman"/>
          <w:b/>
          <w:sz w:val="28"/>
          <w:szCs w:val="28"/>
        </w:rPr>
        <w:t>муниципально</w:t>
      </w:r>
      <w:r w:rsidR="00417BFC">
        <w:rPr>
          <w:rFonts w:ascii="Times New Roman" w:hAnsi="Times New Roman"/>
          <w:b/>
          <w:sz w:val="28"/>
          <w:szCs w:val="28"/>
        </w:rPr>
        <w:t>го</w:t>
      </w:r>
      <w:r w:rsidR="007A60BE">
        <w:rPr>
          <w:rFonts w:ascii="Times New Roman" w:hAnsi="Times New Roman"/>
          <w:b/>
          <w:sz w:val="28"/>
          <w:szCs w:val="28"/>
        </w:rPr>
        <w:t xml:space="preserve"> контрол</w:t>
      </w:r>
      <w:r w:rsidR="00417BFC">
        <w:rPr>
          <w:rFonts w:ascii="Times New Roman" w:hAnsi="Times New Roman"/>
          <w:b/>
          <w:sz w:val="28"/>
          <w:szCs w:val="28"/>
        </w:rPr>
        <w:t>я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  <w:r w:rsidR="000F3E6D" w:rsidRPr="004C1739">
        <w:rPr>
          <w:rFonts w:ascii="Times New Roman" w:hAnsi="Times New Roman"/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F3E6D">
        <w:rPr>
          <w:rFonts w:ascii="Times New Roman" w:hAnsi="Times New Roman"/>
          <w:b/>
          <w:bCs/>
          <w:spacing w:val="2"/>
          <w:sz w:val="28"/>
          <w:szCs w:val="28"/>
        </w:rPr>
        <w:t xml:space="preserve"> границах</w:t>
      </w:r>
      <w:r w:rsidR="008B3651">
        <w:rPr>
          <w:rFonts w:ascii="Times New Roman" w:hAnsi="Times New Roman"/>
          <w:b/>
          <w:bCs/>
          <w:spacing w:val="2"/>
          <w:sz w:val="28"/>
          <w:szCs w:val="28"/>
        </w:rPr>
        <w:t xml:space="preserve"> населенных пунктов </w:t>
      </w:r>
      <w:r w:rsidR="000009A7">
        <w:rPr>
          <w:rFonts w:ascii="Times New Roman" w:hAnsi="Times New Roman"/>
          <w:b/>
          <w:bCs/>
          <w:spacing w:val="2"/>
          <w:sz w:val="28"/>
          <w:szCs w:val="28"/>
        </w:rPr>
        <w:t xml:space="preserve">Тростянского </w:t>
      </w:r>
      <w:r w:rsidR="000F3E6D">
        <w:rPr>
          <w:rFonts w:ascii="Times New Roman" w:hAnsi="Times New Roman"/>
          <w:b/>
          <w:bCs/>
          <w:spacing w:val="2"/>
          <w:sz w:val="28"/>
          <w:szCs w:val="28"/>
        </w:rPr>
        <w:t>сельского поселения Новоаннинского муниципального района Волгоградской области</w:t>
      </w:r>
      <w:r w:rsidR="000F3E6D" w:rsidRPr="000F3E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3E6D"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9C6F5B">
        <w:rPr>
          <w:rFonts w:ascii="Times New Roman" w:hAnsi="Times New Roman"/>
          <w:b/>
          <w:bCs/>
          <w:sz w:val="28"/>
          <w:szCs w:val="28"/>
        </w:rPr>
        <w:t>3</w:t>
      </w:r>
      <w:r w:rsidR="000F3E6D"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5F1C" w:rsidRDefault="00245F1C" w:rsidP="00BB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BFC" w:rsidRDefault="00417BFC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BF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17BFC" w:rsidRPr="00417BFC" w:rsidRDefault="00417BFC" w:rsidP="00417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BFC" w:rsidRPr="00417BFC" w:rsidRDefault="00417BFC" w:rsidP="00417B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17BFC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F3E6D" w:rsidRPr="0049714D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 w:rsidR="000F3E6D">
        <w:rPr>
          <w:rFonts w:ascii="Times New Roman" w:hAnsi="Times New Roman"/>
          <w:spacing w:val="2"/>
          <w:sz w:val="28"/>
          <w:szCs w:val="28"/>
        </w:rPr>
        <w:t>й</w:t>
      </w:r>
      <w:r w:rsidR="000F3E6D" w:rsidRPr="0049714D">
        <w:rPr>
          <w:rFonts w:ascii="Times New Roman" w:hAnsi="Times New Roman"/>
          <w:spacing w:val="2"/>
          <w:sz w:val="28"/>
          <w:szCs w:val="28"/>
        </w:rPr>
        <w:t>стве</w:t>
      </w:r>
      <w:r w:rsidR="000F3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F3E6D">
        <w:rPr>
          <w:rFonts w:ascii="Times New Roman" w:hAnsi="Times New Roman"/>
          <w:sz w:val="28"/>
          <w:szCs w:val="28"/>
        </w:rPr>
        <w:t>в границах населенных</w:t>
      </w:r>
      <w:r w:rsidR="008B3651">
        <w:rPr>
          <w:rFonts w:ascii="Times New Roman" w:hAnsi="Times New Roman"/>
          <w:sz w:val="28"/>
          <w:szCs w:val="28"/>
        </w:rPr>
        <w:t xml:space="preserve"> пунктов </w:t>
      </w:r>
      <w:r w:rsidR="000009A7">
        <w:rPr>
          <w:rFonts w:ascii="Times New Roman" w:hAnsi="Times New Roman"/>
          <w:sz w:val="28"/>
          <w:szCs w:val="28"/>
        </w:rPr>
        <w:t xml:space="preserve">Тростянского </w:t>
      </w:r>
      <w:r w:rsidR="000F3E6D">
        <w:rPr>
          <w:rFonts w:ascii="Times New Roman" w:hAnsi="Times New Roman"/>
          <w:sz w:val="28"/>
          <w:szCs w:val="28"/>
        </w:rPr>
        <w:t xml:space="preserve">сельского поселения Новоаннинского муниципального района Волгоградской области </w:t>
      </w:r>
      <w:r w:rsidRPr="00417BFC">
        <w:rPr>
          <w:rFonts w:ascii="Times New Roman" w:hAnsi="Times New Roman"/>
          <w:bCs/>
          <w:sz w:val="28"/>
          <w:szCs w:val="28"/>
        </w:rPr>
        <w:t>на 202</w:t>
      </w:r>
      <w:r w:rsidR="009C6F5B">
        <w:rPr>
          <w:rFonts w:ascii="Times New Roman" w:hAnsi="Times New Roman"/>
          <w:bCs/>
          <w:sz w:val="28"/>
          <w:szCs w:val="28"/>
        </w:rPr>
        <w:t>3</w:t>
      </w:r>
      <w:r w:rsidRPr="00417BFC">
        <w:rPr>
          <w:rFonts w:ascii="Times New Roman" w:hAnsi="Times New Roman"/>
          <w:bCs/>
          <w:sz w:val="28"/>
          <w:szCs w:val="28"/>
        </w:rPr>
        <w:t xml:space="preserve"> год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</w:t>
      </w:r>
      <w:r w:rsidR="0017797B">
        <w:rPr>
          <w:rFonts w:ascii="Times New Roman" w:hAnsi="Times New Roman"/>
          <w:sz w:val="28"/>
          <w:szCs w:val="28"/>
        </w:rPr>
        <w:t>п</w:t>
      </w:r>
      <w:r w:rsidRPr="00417BFC">
        <w:rPr>
          <w:rFonts w:ascii="Times New Roman" w:hAnsi="Times New Roman"/>
          <w:sz w:val="28"/>
          <w:szCs w:val="28"/>
        </w:rPr>
        <w:t>рограмма профилактики) разработана для организации проведения в 202</w:t>
      </w:r>
      <w:r w:rsidR="009C6F5B">
        <w:rPr>
          <w:rFonts w:ascii="Times New Roman" w:hAnsi="Times New Roman"/>
          <w:sz w:val="28"/>
          <w:szCs w:val="28"/>
        </w:rPr>
        <w:t>3</w:t>
      </w:r>
      <w:r w:rsidRPr="00417BFC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0009A7">
        <w:rPr>
          <w:rFonts w:ascii="Times New Roman" w:hAnsi="Times New Roman"/>
          <w:sz w:val="28"/>
          <w:szCs w:val="28"/>
        </w:rPr>
        <w:t xml:space="preserve">Тростянского </w:t>
      </w:r>
      <w:r>
        <w:rPr>
          <w:rFonts w:ascii="Times New Roman" w:hAnsi="Times New Roman"/>
          <w:sz w:val="28"/>
          <w:szCs w:val="28"/>
        </w:rPr>
        <w:t>сельского поселения Новоаннинского муниципального района Волгоградской области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9C6F5B">
        <w:rPr>
          <w:rFonts w:ascii="Times New Roman" w:hAnsi="Times New Roman"/>
          <w:sz w:val="28"/>
          <w:szCs w:val="28"/>
        </w:rPr>
        <w:t>3</w:t>
      </w:r>
      <w:r w:rsidRPr="0017797B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17797B">
        <w:rPr>
          <w:rStyle w:val="11"/>
          <w:rFonts w:ascii="Times New Roman" w:hAnsi="Times New Roman"/>
          <w:sz w:val="28"/>
          <w:szCs w:val="28"/>
        </w:rPr>
        <w:t>следующих разделов: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17797B">
        <w:rPr>
          <w:rFonts w:ascii="Times New Roman" w:hAnsi="Times New Roman"/>
          <w:sz w:val="28"/>
          <w:szCs w:val="28"/>
        </w:rPr>
        <w:t>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4D0" w:rsidRDefault="003864D0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</w:p>
    <w:p w:rsidR="00802A67" w:rsidRPr="00802A67" w:rsidRDefault="00D97306" w:rsidP="000612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. 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Default="00802A67" w:rsidP="00061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DE" w:rsidRPr="009C6F5B" w:rsidRDefault="00776D06" w:rsidP="009C6F5B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C6F5B">
        <w:rPr>
          <w:rFonts w:ascii="Times New Roman" w:hAnsi="Times New Roman"/>
          <w:sz w:val="28"/>
          <w:szCs w:val="28"/>
        </w:rPr>
        <w:t>В</w:t>
      </w:r>
      <w:r w:rsidR="002E2BDE" w:rsidRPr="009C6F5B">
        <w:rPr>
          <w:rFonts w:ascii="Times New Roman" w:hAnsi="Times New Roman"/>
          <w:sz w:val="28"/>
          <w:szCs w:val="28"/>
        </w:rPr>
        <w:t xml:space="preserve"> 202</w:t>
      </w:r>
      <w:r w:rsidR="009C6F5B">
        <w:rPr>
          <w:rFonts w:ascii="Times New Roman" w:hAnsi="Times New Roman"/>
          <w:sz w:val="28"/>
          <w:szCs w:val="28"/>
        </w:rPr>
        <w:t>2</w:t>
      </w:r>
      <w:r w:rsidRPr="009C6F5B">
        <w:rPr>
          <w:rFonts w:ascii="Times New Roman" w:hAnsi="Times New Roman"/>
          <w:sz w:val="28"/>
          <w:szCs w:val="28"/>
        </w:rPr>
        <w:t xml:space="preserve"> году</w:t>
      </w:r>
      <w:r w:rsidR="002E2BDE" w:rsidRPr="009C6F5B">
        <w:rPr>
          <w:rFonts w:ascii="Times New Roman" w:hAnsi="Times New Roman"/>
          <w:sz w:val="28"/>
          <w:szCs w:val="28"/>
        </w:rPr>
        <w:t xml:space="preserve"> на территории</w:t>
      </w:r>
      <w:r w:rsidR="008B3651" w:rsidRPr="009C6F5B">
        <w:rPr>
          <w:rFonts w:ascii="Times New Roman" w:hAnsi="Times New Roman"/>
          <w:sz w:val="28"/>
          <w:szCs w:val="28"/>
        </w:rPr>
        <w:t xml:space="preserve"> </w:t>
      </w:r>
      <w:r w:rsidR="00CF55A5" w:rsidRPr="009C6F5B">
        <w:rPr>
          <w:rFonts w:ascii="Times New Roman" w:hAnsi="Times New Roman"/>
          <w:sz w:val="28"/>
          <w:szCs w:val="28"/>
        </w:rPr>
        <w:t xml:space="preserve">Тростянского </w:t>
      </w:r>
      <w:r w:rsidRPr="009C6F5B">
        <w:rPr>
          <w:rFonts w:ascii="Times New Roman" w:hAnsi="Times New Roman"/>
          <w:sz w:val="28"/>
          <w:szCs w:val="28"/>
        </w:rPr>
        <w:t>сельского поселения Новоаннинского муниципального района Волгоградской области осуществлялся муниципальный контроль за сохранностью автомобильных дорог местного значения</w:t>
      </w:r>
      <w:r w:rsidRPr="009C6F5B">
        <w:rPr>
          <w:rFonts w:ascii="Times New Roman" w:hAnsi="Times New Roman"/>
          <w:i/>
          <w:sz w:val="28"/>
          <w:szCs w:val="28"/>
        </w:rPr>
        <w:t>.</w:t>
      </w:r>
    </w:p>
    <w:p w:rsidR="00776D06" w:rsidRPr="00776D06" w:rsidRDefault="009C6F5B" w:rsidP="00F3556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C6F5B">
        <w:rPr>
          <w:rFonts w:ascii="Times New Roman" w:hAnsi="Times New Roman"/>
          <w:sz w:val="28"/>
          <w:szCs w:val="28"/>
        </w:rPr>
        <w:t>За указанный период планова</w:t>
      </w:r>
      <w:r>
        <w:rPr>
          <w:rFonts w:ascii="Times New Roman" w:hAnsi="Times New Roman"/>
          <w:sz w:val="28"/>
          <w:szCs w:val="28"/>
        </w:rPr>
        <w:t>я система оценки не применялась.</w:t>
      </w:r>
      <w:r w:rsidRPr="009C6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776D06" w:rsidRPr="00776D06">
        <w:rPr>
          <w:rFonts w:ascii="Times New Roman" w:hAnsi="Times New Roman"/>
          <w:sz w:val="28"/>
          <w:szCs w:val="28"/>
        </w:rPr>
        <w:t>неплановые прове</w:t>
      </w:r>
      <w:r w:rsidR="008B3651">
        <w:rPr>
          <w:rFonts w:ascii="Times New Roman" w:hAnsi="Times New Roman"/>
          <w:sz w:val="28"/>
          <w:szCs w:val="28"/>
        </w:rPr>
        <w:t xml:space="preserve">рки администрацией </w:t>
      </w:r>
      <w:r w:rsidR="000009A7">
        <w:rPr>
          <w:rFonts w:ascii="Times New Roman" w:hAnsi="Times New Roman"/>
          <w:sz w:val="28"/>
          <w:szCs w:val="28"/>
        </w:rPr>
        <w:t xml:space="preserve">Тростянского </w:t>
      </w:r>
      <w:r w:rsidR="00776D06" w:rsidRPr="00776D06">
        <w:rPr>
          <w:rFonts w:ascii="Times New Roman" w:hAnsi="Times New Roman"/>
          <w:sz w:val="28"/>
          <w:szCs w:val="28"/>
        </w:rPr>
        <w:t>сельского поселения</w:t>
      </w:r>
      <w:r w:rsidR="000A1374">
        <w:rPr>
          <w:rFonts w:ascii="Times New Roman" w:hAnsi="Times New Roman"/>
          <w:sz w:val="28"/>
          <w:szCs w:val="28"/>
        </w:rPr>
        <w:t xml:space="preserve"> Новоаннинского муниципального района Волгоградской области</w:t>
      </w:r>
      <w:r w:rsidR="00776D06" w:rsidRPr="00776D06">
        <w:rPr>
          <w:rFonts w:ascii="Times New Roman" w:hAnsi="Times New Roman"/>
          <w:sz w:val="28"/>
          <w:szCs w:val="28"/>
        </w:rPr>
        <w:t xml:space="preserve"> не проводились,</w:t>
      </w:r>
      <w:r w:rsidR="000A1374">
        <w:rPr>
          <w:rFonts w:ascii="Times New Roman" w:hAnsi="Times New Roman"/>
          <w:sz w:val="28"/>
          <w:szCs w:val="28"/>
        </w:rPr>
        <w:t xml:space="preserve"> в связи с отсутствием</w:t>
      </w:r>
      <w:r w:rsidR="000A1374" w:rsidRPr="00CE0F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A1374" w:rsidRPr="000A1374">
        <w:rPr>
          <w:rFonts w:ascii="Times New Roman" w:hAnsi="Times New Roman"/>
          <w:sz w:val="28"/>
          <w:szCs w:val="28"/>
        </w:rPr>
        <w:t>субъектов, осуществляющих деятельность, подлежащую проверке</w:t>
      </w:r>
      <w:r w:rsidR="000A1374">
        <w:rPr>
          <w:rFonts w:ascii="Times New Roman" w:hAnsi="Times New Roman"/>
          <w:sz w:val="28"/>
          <w:szCs w:val="28"/>
        </w:rPr>
        <w:t>, а так же</w:t>
      </w:r>
      <w:r w:rsidR="00776D06" w:rsidRPr="00776D06">
        <w:rPr>
          <w:rFonts w:ascii="Times New Roman" w:hAnsi="Times New Roman"/>
          <w:sz w:val="28"/>
          <w:szCs w:val="28"/>
        </w:rPr>
        <w:t xml:space="preserve"> обращени</w:t>
      </w:r>
      <w:r w:rsidR="000A1374">
        <w:rPr>
          <w:rFonts w:ascii="Times New Roman" w:hAnsi="Times New Roman"/>
          <w:sz w:val="28"/>
          <w:szCs w:val="28"/>
        </w:rPr>
        <w:t>й</w:t>
      </w:r>
      <w:r w:rsidR="00776D06" w:rsidRPr="00776D06">
        <w:rPr>
          <w:rFonts w:ascii="Times New Roman" w:hAnsi="Times New Roman"/>
          <w:sz w:val="28"/>
          <w:szCs w:val="28"/>
        </w:rPr>
        <w:t xml:space="preserve"> и заявлени</w:t>
      </w:r>
      <w:r w:rsidR="000A1374">
        <w:rPr>
          <w:rFonts w:ascii="Times New Roman" w:hAnsi="Times New Roman"/>
          <w:sz w:val="28"/>
          <w:szCs w:val="28"/>
        </w:rPr>
        <w:t>й</w:t>
      </w:r>
      <w:r w:rsidR="00776D06" w:rsidRPr="00776D06">
        <w:rPr>
          <w:rFonts w:ascii="Times New Roman" w:hAnsi="Times New Roman"/>
          <w:sz w:val="28"/>
          <w:szCs w:val="28"/>
        </w:rPr>
        <w:t xml:space="preserve"> граждан о фактах, на основании которых можно было бы провести внеплановые проверки.</w:t>
      </w:r>
    </w:p>
    <w:p w:rsidR="00776D06" w:rsidRPr="00776D06" w:rsidRDefault="009C6F5B" w:rsidP="00F3556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76D06" w:rsidRPr="00776D06">
        <w:rPr>
          <w:rFonts w:ascii="Times New Roman" w:hAnsi="Times New Roman"/>
          <w:color w:val="000000"/>
          <w:sz w:val="28"/>
          <w:szCs w:val="28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F3556B" w:rsidRPr="00F3556B" w:rsidRDefault="009C6F5B" w:rsidP="00F3556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  <w:r w:rsidR="00F3556B" w:rsidRPr="00F3556B">
        <w:rPr>
          <w:rFonts w:ascii="Times New Roman" w:hAnsi="Times New Roman"/>
          <w:bCs/>
          <w:sz w:val="28"/>
          <w:szCs w:val="28"/>
          <w:shd w:val="clear" w:color="auto" w:fill="FFFFFF"/>
        </w:rPr>
        <w:t>Случаев причинения юридическими лицами и индивидуальными предпринимателями, в отношении которых осуществля</w:t>
      </w:r>
      <w:r w:rsidR="00F3556B">
        <w:rPr>
          <w:rFonts w:ascii="Times New Roman" w:hAnsi="Times New Roman"/>
          <w:bCs/>
          <w:sz w:val="28"/>
          <w:szCs w:val="28"/>
          <w:shd w:val="clear" w:color="auto" w:fill="FFFFFF"/>
        </w:rPr>
        <w:t>лся</w:t>
      </w:r>
      <w:r w:rsidR="00F3556B" w:rsidRPr="00F3556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9C6F5B" w:rsidRPr="009C6F5B" w:rsidRDefault="009C6F5B" w:rsidP="009C6F5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9C6F5B" w:rsidRPr="009C6F5B" w:rsidRDefault="009C6F5B" w:rsidP="009C6F5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на официальном сайте администрации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Тростянского</w:t>
      </w: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Новоаннинского муниципального района Волгоградской области размещены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Тростянского</w:t>
      </w: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Новоаннинского муниципального района Волгоградской области муниципального контроля и текстов соответствующих нормативных правовых актов;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Предостережения о недопустимости нарушений обязательных требований не выдавались.</w:t>
      </w:r>
    </w:p>
    <w:p w:rsidR="009C6F5B" w:rsidRDefault="009C6F5B" w:rsidP="009C6F5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Мероприятия по контролю, при проведении которых не требуется взаимодействие органа муниципального контроля с юридическими лицами 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</w:p>
    <w:p w:rsidR="009C6F5B" w:rsidRDefault="009C6F5B" w:rsidP="009C6F5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C6F5B" w:rsidRPr="009C6F5B" w:rsidRDefault="009C6F5B" w:rsidP="009C6F5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индивидуальными </w:t>
      </w: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предпринимателями, а также проверки в отношении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Pr="009C6F5B">
        <w:rPr>
          <w:rFonts w:ascii="Times New Roman" w:hAnsi="Times New Roman"/>
          <w:bCs/>
          <w:sz w:val="28"/>
          <w:szCs w:val="28"/>
          <w:shd w:val="clear" w:color="auto" w:fill="FFFFFF"/>
        </w:rPr>
        <w:t>субъектов малого предпринимательства, не проводились.</w:t>
      </w:r>
    </w:p>
    <w:p w:rsidR="00F3556B" w:rsidRPr="00F3556B" w:rsidRDefault="00F3556B" w:rsidP="009C6F5B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6B" w:rsidRDefault="00F3556B" w:rsidP="004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802A67" w:rsidRDefault="00D97306" w:rsidP="004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2270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>
        <w:rPr>
          <w:rFonts w:ascii="Times New Roman" w:hAnsi="Times New Roman"/>
          <w:sz w:val="28"/>
          <w:szCs w:val="28"/>
        </w:rPr>
        <w:t>.1. Целями программы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2270BA" w:rsidRP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 w:rsidRPr="002270BA">
        <w:rPr>
          <w:rFonts w:ascii="Times New Roman" w:hAnsi="Times New Roman"/>
          <w:sz w:val="28"/>
          <w:szCs w:val="28"/>
        </w:rPr>
        <w:t xml:space="preserve">.2. Задачами </w:t>
      </w:r>
      <w:r w:rsidR="00BB5B0F">
        <w:rPr>
          <w:rFonts w:ascii="Times New Roman" w:hAnsi="Times New Roman"/>
          <w:sz w:val="28"/>
          <w:szCs w:val="28"/>
        </w:rPr>
        <w:t>п</w:t>
      </w:r>
      <w:r w:rsidR="002270BA" w:rsidRPr="002270BA">
        <w:rPr>
          <w:rFonts w:ascii="Times New Roman" w:hAnsi="Times New Roman"/>
          <w:sz w:val="28"/>
          <w:szCs w:val="28"/>
        </w:rPr>
        <w:t>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>сроки (периодичность)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06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:rsidR="00D97306" w:rsidRP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4.1. В рамках реализации </w:t>
      </w:r>
      <w:r w:rsidR="00BB5B0F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осуществляются следующие профилактические мероприятия: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734"/>
        <w:gridCol w:w="3736"/>
        <w:gridCol w:w="2815"/>
      </w:tblGrid>
      <w:tr w:rsidR="00D97306" w:rsidRPr="00D9730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0F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9F5125" w:rsidRDefault="00C03CE2" w:rsidP="0000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>специ</w:t>
            </w:r>
            <w:r w:rsidR="008B3651">
              <w:rPr>
                <w:rFonts w:ascii="Times New Roman" w:hAnsi="Times New Roman"/>
                <w:sz w:val="24"/>
                <w:szCs w:val="24"/>
              </w:rPr>
              <w:t xml:space="preserve">алист администрации </w:t>
            </w:r>
            <w:r w:rsidR="000009A7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F5125" w:rsidRPr="009F5125">
              <w:rPr>
                <w:rFonts w:ascii="Times New Roman" w:hAnsi="Times New Roman"/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00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>специ</w:t>
            </w:r>
            <w:r w:rsidR="008B3651">
              <w:rPr>
                <w:rFonts w:ascii="Times New Roman" w:hAnsi="Times New Roman"/>
                <w:sz w:val="24"/>
                <w:szCs w:val="24"/>
              </w:rPr>
              <w:t xml:space="preserve">алист администрации </w:t>
            </w:r>
            <w:r w:rsidR="000009A7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к должностным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6D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00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>специ</w:t>
            </w:r>
            <w:r w:rsidR="008B3651">
              <w:rPr>
                <w:rFonts w:ascii="Times New Roman" w:hAnsi="Times New Roman"/>
                <w:sz w:val="24"/>
                <w:szCs w:val="24"/>
              </w:rPr>
              <w:t xml:space="preserve">алист администрации </w:t>
            </w:r>
            <w:r w:rsidR="000009A7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06">
              <w:rPr>
                <w:rFonts w:ascii="Times New Roman" w:hAnsi="Times New Roman"/>
                <w:sz w:val="24"/>
                <w:szCs w:val="24"/>
              </w:rPr>
              <w:t>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00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>специ</w:t>
            </w:r>
            <w:r w:rsidR="008B3651">
              <w:rPr>
                <w:rFonts w:ascii="Times New Roman" w:hAnsi="Times New Roman"/>
                <w:sz w:val="24"/>
                <w:szCs w:val="24"/>
              </w:rPr>
              <w:t xml:space="preserve">алист администрации </w:t>
            </w:r>
            <w:r w:rsidR="000009A7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211EB1" w:rsidP="00EA3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3AC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EA3AC1">
              <w:rPr>
                <w:rFonts w:ascii="Times New Roman" w:hAnsi="Times New Roman"/>
                <w:sz w:val="24"/>
                <w:szCs w:val="24"/>
              </w:rPr>
              <w:t xml:space="preserve"> квартале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03CE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081869" w:rsidP="00000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8B3651">
              <w:rPr>
                <w:rFonts w:ascii="Times New Roman" w:hAnsi="Times New Roman"/>
                <w:sz w:val="24"/>
                <w:szCs w:val="24"/>
              </w:rPr>
              <w:t xml:space="preserve">ист администрации </w:t>
            </w:r>
            <w:r w:rsidR="000009A7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03CE2" w:rsidRPr="00211EB1" w:rsidRDefault="00D97306" w:rsidP="00211EB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1EB1">
        <w:rPr>
          <w:rFonts w:ascii="Times New Roman" w:hAnsi="Times New Roman"/>
          <w:sz w:val="28"/>
          <w:szCs w:val="28"/>
        </w:rPr>
        <w:t>4.2.</w:t>
      </w:r>
      <w:r w:rsidR="00C03CE2" w:rsidRPr="00211EB1">
        <w:rPr>
          <w:rFonts w:ascii="Times New Roman" w:hAnsi="Times New Roman"/>
          <w:sz w:val="28"/>
          <w:szCs w:val="28"/>
        </w:rPr>
        <w:t xml:space="preserve"> </w:t>
      </w:r>
      <w:r w:rsidR="00211EB1" w:rsidRPr="00211EB1">
        <w:rPr>
          <w:rFonts w:ascii="Times New Roman" w:hAnsi="Times New Roman"/>
          <w:sz w:val="28"/>
          <w:szCs w:val="28"/>
        </w:rPr>
        <w:t>К</w:t>
      </w:r>
      <w:r w:rsidR="00C03CE2" w:rsidRPr="00211EB1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</w:t>
      </w:r>
      <w:r w:rsidR="00211EB1" w:rsidRPr="00211EB1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C03CE2" w:rsidRPr="009C6F5B" w:rsidRDefault="00BB5B0F" w:rsidP="00211EB1">
      <w:pPr>
        <w:pStyle w:val="ConsPlusNormal"/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а</w:t>
      </w:r>
      <w:r w:rsidR="00C03CE2" w:rsidRPr="009C6F5B">
        <w:rPr>
          <w:rFonts w:ascii="Times New Roman" w:hAnsi="Times New Roman"/>
          <w:sz w:val="28"/>
        </w:rPr>
        <w:t>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03CE2" w:rsidRPr="009C6F5B" w:rsidRDefault="00BB5B0F" w:rsidP="00211EB1">
      <w:pPr>
        <w:pStyle w:val="ConsPlusNormal"/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б</w:t>
      </w:r>
      <w:r w:rsidR="00C03CE2" w:rsidRPr="009C6F5B">
        <w:rPr>
          <w:rFonts w:ascii="Times New Roman" w:hAnsi="Times New Roman"/>
          <w:sz w:val="28"/>
        </w:rPr>
        <w:t xml:space="preserve">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211EB1" w:rsidRPr="009C6F5B">
        <w:rPr>
          <w:rFonts w:ascii="Times New Roman" w:hAnsi="Times New Roman"/>
          <w:sz w:val="28"/>
        </w:rPr>
        <w:t>к</w:t>
      </w:r>
      <w:r w:rsidR="00C03CE2" w:rsidRPr="009C6F5B">
        <w:rPr>
          <w:rFonts w:ascii="Times New Roman" w:hAnsi="Times New Roman"/>
          <w:sz w:val="28"/>
        </w:rPr>
        <w:t>онтрольного органа.</w:t>
      </w:r>
    </w:p>
    <w:p w:rsidR="00C03CE2" w:rsidRPr="009C6F5B" w:rsidRDefault="00C03CE2" w:rsidP="00C03CE2">
      <w:pPr>
        <w:pStyle w:val="ConsPlusNormal"/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03CE2" w:rsidRPr="009C6F5B" w:rsidRDefault="00BB5B0F" w:rsidP="00C03CE2">
      <w:pPr>
        <w:pStyle w:val="ConsPlusNormal"/>
        <w:tabs>
          <w:tab w:val="left" w:pos="1134"/>
        </w:tabs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lastRenderedPageBreak/>
        <w:t>а</w:t>
      </w:r>
      <w:r w:rsidR="00C03CE2" w:rsidRPr="009C6F5B">
        <w:rPr>
          <w:rFonts w:ascii="Times New Roman" w:hAnsi="Times New Roman"/>
          <w:sz w:val="28"/>
        </w:rPr>
        <w:t>) порядка проведения контрольных мероприятий;</w:t>
      </w:r>
    </w:p>
    <w:p w:rsidR="00C03CE2" w:rsidRPr="009C6F5B" w:rsidRDefault="00BB5B0F" w:rsidP="00C03CE2">
      <w:pPr>
        <w:pStyle w:val="ConsPlusNormal"/>
        <w:tabs>
          <w:tab w:val="left" w:pos="1134"/>
        </w:tabs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б</w:t>
      </w:r>
      <w:r w:rsidR="00C03CE2" w:rsidRPr="009C6F5B">
        <w:rPr>
          <w:rFonts w:ascii="Times New Roman" w:hAnsi="Times New Roman"/>
          <w:sz w:val="28"/>
        </w:rPr>
        <w:t>) периодичности проведения контрольных мероприятий;</w:t>
      </w:r>
    </w:p>
    <w:p w:rsidR="00C03CE2" w:rsidRPr="009C6F5B" w:rsidRDefault="00BB5B0F" w:rsidP="00C03CE2">
      <w:pPr>
        <w:pStyle w:val="ConsPlusNormal"/>
        <w:tabs>
          <w:tab w:val="left" w:pos="1134"/>
        </w:tabs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в</w:t>
      </w:r>
      <w:r w:rsidR="00C03CE2" w:rsidRPr="009C6F5B">
        <w:rPr>
          <w:rFonts w:ascii="Times New Roman" w:hAnsi="Times New Roman"/>
          <w:sz w:val="28"/>
        </w:rPr>
        <w:t>) порядка принятия решений по итогам контрольных мероприятий;</w:t>
      </w:r>
    </w:p>
    <w:p w:rsidR="00C03CE2" w:rsidRPr="009C6F5B" w:rsidRDefault="00BB5B0F" w:rsidP="00C03CE2">
      <w:pPr>
        <w:pStyle w:val="ConsPlusNormal"/>
        <w:tabs>
          <w:tab w:val="left" w:pos="1134"/>
        </w:tabs>
        <w:ind w:firstLine="397"/>
        <w:jc w:val="both"/>
        <w:rPr>
          <w:rFonts w:ascii="Times New Roman" w:hAnsi="Times New Roman"/>
          <w:sz w:val="28"/>
        </w:rPr>
      </w:pPr>
      <w:r w:rsidRPr="009C6F5B">
        <w:rPr>
          <w:rFonts w:ascii="Times New Roman" w:hAnsi="Times New Roman"/>
          <w:sz w:val="28"/>
        </w:rPr>
        <w:t>г</w:t>
      </w:r>
      <w:r w:rsidR="00C03CE2" w:rsidRPr="009C6F5B">
        <w:rPr>
          <w:rFonts w:ascii="Times New Roman" w:hAnsi="Times New Roman"/>
          <w:sz w:val="28"/>
        </w:rPr>
        <w:t xml:space="preserve">) порядка обжалования решений </w:t>
      </w:r>
      <w:r w:rsidR="000F3E6D" w:rsidRPr="009C6F5B">
        <w:rPr>
          <w:rFonts w:ascii="Times New Roman" w:hAnsi="Times New Roman"/>
          <w:sz w:val="28"/>
        </w:rPr>
        <w:t>к</w:t>
      </w:r>
      <w:r w:rsidR="00C03CE2" w:rsidRPr="009C6F5B">
        <w:rPr>
          <w:rFonts w:ascii="Times New Roman" w:hAnsi="Times New Roman"/>
          <w:sz w:val="28"/>
        </w:rPr>
        <w:t>онтрольного органа.</w:t>
      </w:r>
    </w:p>
    <w:p w:rsidR="00C03CE2" w:rsidRPr="00C03CE2" w:rsidRDefault="00C03CE2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B5B0F" w:rsidRDefault="00D97306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5. Показатели результативности и эффективности </w:t>
      </w:r>
    </w:p>
    <w:p w:rsidR="00D97306" w:rsidRPr="00D97306" w:rsidRDefault="000F3E6D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D97306" w:rsidRPr="00D97306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Для оценки результативности и эффективности настоящей </w:t>
      </w:r>
      <w:r w:rsidR="003864D0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используются следующие показатели:</w:t>
      </w:r>
    </w:p>
    <w:p w:rsidR="0055307F" w:rsidRPr="009C6F5B" w:rsidRDefault="0055307F" w:rsidP="0055307F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9C6F5B">
        <w:rPr>
          <w:rFonts w:ascii="Times New Roman" w:hAnsi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</w:r>
      <w:r w:rsidR="005F36FF" w:rsidRPr="009C6F5B">
        <w:rPr>
          <w:rFonts w:ascii="Times New Roman" w:hAnsi="Times New Roman"/>
          <w:sz w:val="28"/>
          <w:szCs w:val="28"/>
        </w:rPr>
        <w:t>0</w:t>
      </w:r>
      <w:r w:rsidRPr="009C6F5B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(100%);</w:t>
      </w:r>
    </w:p>
    <w:p w:rsidR="0055307F" w:rsidRPr="0055307F" w:rsidRDefault="0055307F" w:rsidP="005530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307F">
        <w:rPr>
          <w:rFonts w:ascii="Times New Roman" w:hAnsi="Times New Roman"/>
          <w:sz w:val="28"/>
          <w:szCs w:val="28"/>
        </w:rPr>
        <w:t>утверждение доклада, содержащего результаты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правоприменительной практики по осуществлению муниципального контроля, его опубликование (исполнено/не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исполнено);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повторно обратившихся за консультированием по тому же вопросу (эффективно, если 0);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исполненных предостережений (100%).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F3981" w:rsidRPr="00D97306" w:rsidRDefault="006F3981" w:rsidP="00D97306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F3981" w:rsidRPr="00D97306" w:rsidSect="005F36FF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AE" w:rsidRDefault="00DF33AE">
      <w:r>
        <w:separator/>
      </w:r>
    </w:p>
  </w:endnote>
  <w:endnote w:type="continuationSeparator" w:id="0">
    <w:p w:rsidR="00DF33AE" w:rsidRDefault="00DF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AE" w:rsidRDefault="00DF33AE">
      <w:r>
        <w:separator/>
      </w:r>
    </w:p>
  </w:footnote>
  <w:footnote w:type="continuationSeparator" w:id="0">
    <w:p w:rsidR="00DF33AE" w:rsidRDefault="00DF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FF" w:rsidRDefault="005F36FF" w:rsidP="009626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36FF" w:rsidRDefault="005F36F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FF" w:rsidRPr="005F36FF" w:rsidRDefault="005F36FF" w:rsidP="00962671">
    <w:pPr>
      <w:pStyle w:val="ac"/>
      <w:framePr w:wrap="around" w:vAnchor="text" w:hAnchor="margin" w:xAlign="center" w:y="1"/>
      <w:rPr>
        <w:rStyle w:val="ad"/>
        <w:rFonts w:ascii="Times New Roman" w:hAnsi="Times New Roman"/>
        <w:sz w:val="24"/>
        <w:szCs w:val="24"/>
      </w:rPr>
    </w:pPr>
    <w:r w:rsidRPr="005F36FF">
      <w:rPr>
        <w:rStyle w:val="ad"/>
        <w:rFonts w:ascii="Times New Roman" w:hAnsi="Times New Roman"/>
        <w:sz w:val="24"/>
        <w:szCs w:val="24"/>
      </w:rPr>
      <w:fldChar w:fldCharType="begin"/>
    </w:r>
    <w:r w:rsidRPr="005F36FF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5F36FF">
      <w:rPr>
        <w:rStyle w:val="ad"/>
        <w:rFonts w:ascii="Times New Roman" w:hAnsi="Times New Roman"/>
        <w:sz w:val="24"/>
        <w:szCs w:val="24"/>
      </w:rPr>
      <w:fldChar w:fldCharType="separate"/>
    </w:r>
    <w:r w:rsidR="00EA3AC1">
      <w:rPr>
        <w:rStyle w:val="ad"/>
        <w:rFonts w:ascii="Times New Roman" w:hAnsi="Times New Roman"/>
        <w:noProof/>
        <w:sz w:val="24"/>
        <w:szCs w:val="24"/>
      </w:rPr>
      <w:t>6</w:t>
    </w:r>
    <w:r w:rsidRPr="005F36FF">
      <w:rPr>
        <w:rStyle w:val="ad"/>
        <w:rFonts w:ascii="Times New Roman" w:hAnsi="Times New Roman"/>
        <w:sz w:val="24"/>
        <w:szCs w:val="24"/>
      </w:rPr>
      <w:fldChar w:fldCharType="end"/>
    </w:r>
  </w:p>
  <w:p w:rsidR="005F36FF" w:rsidRDefault="005F36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09A7"/>
    <w:rsid w:val="0000213F"/>
    <w:rsid w:val="0000654A"/>
    <w:rsid w:val="00031D74"/>
    <w:rsid w:val="00045EDD"/>
    <w:rsid w:val="00050C22"/>
    <w:rsid w:val="000612FB"/>
    <w:rsid w:val="00081869"/>
    <w:rsid w:val="000A1210"/>
    <w:rsid w:val="000A1374"/>
    <w:rsid w:val="000C6765"/>
    <w:rsid w:val="000D3750"/>
    <w:rsid w:val="000F3E6D"/>
    <w:rsid w:val="00106C57"/>
    <w:rsid w:val="00147176"/>
    <w:rsid w:val="00150DDA"/>
    <w:rsid w:val="0017797B"/>
    <w:rsid w:val="00196E77"/>
    <w:rsid w:val="001B36E0"/>
    <w:rsid w:val="00211EB1"/>
    <w:rsid w:val="002270BA"/>
    <w:rsid w:val="00232D69"/>
    <w:rsid w:val="00245F1C"/>
    <w:rsid w:val="002571A3"/>
    <w:rsid w:val="0027528C"/>
    <w:rsid w:val="002A4A91"/>
    <w:rsid w:val="002E2BDE"/>
    <w:rsid w:val="002F2F5E"/>
    <w:rsid w:val="003147EF"/>
    <w:rsid w:val="00376B96"/>
    <w:rsid w:val="0038388B"/>
    <w:rsid w:val="003864D0"/>
    <w:rsid w:val="00396668"/>
    <w:rsid w:val="003E40FD"/>
    <w:rsid w:val="003F3383"/>
    <w:rsid w:val="004050B5"/>
    <w:rsid w:val="00417BFC"/>
    <w:rsid w:val="00443C3C"/>
    <w:rsid w:val="00447B46"/>
    <w:rsid w:val="004672B5"/>
    <w:rsid w:val="00527832"/>
    <w:rsid w:val="0055307F"/>
    <w:rsid w:val="00561434"/>
    <w:rsid w:val="00580AC1"/>
    <w:rsid w:val="00581F46"/>
    <w:rsid w:val="0059561F"/>
    <w:rsid w:val="005B726E"/>
    <w:rsid w:val="005E6E36"/>
    <w:rsid w:val="005F36FF"/>
    <w:rsid w:val="006A1744"/>
    <w:rsid w:val="006D6FB8"/>
    <w:rsid w:val="006F3981"/>
    <w:rsid w:val="00720002"/>
    <w:rsid w:val="00720616"/>
    <w:rsid w:val="007534A7"/>
    <w:rsid w:val="00776D06"/>
    <w:rsid w:val="007818CA"/>
    <w:rsid w:val="007A60BE"/>
    <w:rsid w:val="007B6444"/>
    <w:rsid w:val="007D2E08"/>
    <w:rsid w:val="00802A67"/>
    <w:rsid w:val="008154C2"/>
    <w:rsid w:val="008B3651"/>
    <w:rsid w:val="008D1BE8"/>
    <w:rsid w:val="009265B1"/>
    <w:rsid w:val="00956820"/>
    <w:rsid w:val="0095771B"/>
    <w:rsid w:val="00962671"/>
    <w:rsid w:val="009C6F5B"/>
    <w:rsid w:val="009D454E"/>
    <w:rsid w:val="009E0193"/>
    <w:rsid w:val="009F5125"/>
    <w:rsid w:val="00A620AD"/>
    <w:rsid w:val="00A633EC"/>
    <w:rsid w:val="00A703DA"/>
    <w:rsid w:val="00AC2EF9"/>
    <w:rsid w:val="00AE7F20"/>
    <w:rsid w:val="00B706C7"/>
    <w:rsid w:val="00BA226C"/>
    <w:rsid w:val="00BB5B0F"/>
    <w:rsid w:val="00BD715F"/>
    <w:rsid w:val="00C03CE2"/>
    <w:rsid w:val="00C40154"/>
    <w:rsid w:val="00C817C0"/>
    <w:rsid w:val="00C92435"/>
    <w:rsid w:val="00CC7251"/>
    <w:rsid w:val="00CE295A"/>
    <w:rsid w:val="00CF55A5"/>
    <w:rsid w:val="00D2386D"/>
    <w:rsid w:val="00D437D5"/>
    <w:rsid w:val="00D97306"/>
    <w:rsid w:val="00DE0EA0"/>
    <w:rsid w:val="00DF33AE"/>
    <w:rsid w:val="00E54854"/>
    <w:rsid w:val="00E65317"/>
    <w:rsid w:val="00EA3AC1"/>
    <w:rsid w:val="00F3556B"/>
    <w:rsid w:val="00F617B8"/>
    <w:rsid w:val="00F63058"/>
    <w:rsid w:val="00F87198"/>
    <w:rsid w:val="00FB4DF4"/>
    <w:rsid w:val="00FC3E7D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542C-228A-471F-A288-AD79BEE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7306"/>
    <w:pPr>
      <w:spacing w:before="120" w:after="120" w:line="240" w:lineRule="auto"/>
      <w:outlineLvl w:val="0"/>
    </w:pPr>
    <w:rPr>
      <w:rFonts w:ascii="XO Thames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97306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7306"/>
    <w:pPr>
      <w:spacing w:after="0" w:line="240" w:lineRule="auto"/>
      <w:outlineLvl w:val="2"/>
    </w:pPr>
    <w:rPr>
      <w:rFonts w:ascii="XO Thames" w:hAnsi="XO Thames" w:cs="XO Thames"/>
      <w:b/>
      <w:bCs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7306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97306"/>
    <w:pPr>
      <w:spacing w:before="120" w:after="120" w:line="240" w:lineRule="auto"/>
      <w:outlineLvl w:val="4"/>
    </w:pPr>
    <w:rPr>
      <w:rFonts w:ascii="XO Thames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Footnote">
    <w:name w:val="Footnote"/>
    <w:link w:val="Footnote1"/>
    <w:rsid w:val="007A60BE"/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locked/>
    <w:rsid w:val="007A60BE"/>
    <w:rPr>
      <w:rFonts w:ascii="XO Thames" w:hAnsi="XO Thames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7A60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бычный1"/>
    <w:rsid w:val="00417BFC"/>
    <w:rPr>
      <w:rFonts w:ascii="XO Thames" w:hAnsi="XO Thames"/>
      <w:sz w:val="24"/>
    </w:rPr>
  </w:style>
  <w:style w:type="character" w:customStyle="1" w:styleId="10">
    <w:name w:val="Заголовок 1 Знак"/>
    <w:link w:val="1"/>
    <w:locked/>
    <w:rsid w:val="00D97306"/>
    <w:rPr>
      <w:rFonts w:ascii="XO Thames" w:hAnsi="XO Thames" w:cs="XO Thames"/>
      <w:b/>
      <w:bC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97306"/>
    <w:rPr>
      <w:rFonts w:ascii="XO Thames" w:hAnsi="XO Thames" w:cs="XO Thames"/>
      <w:b/>
      <w:bCs/>
      <w:color w:val="00A0F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97306"/>
    <w:rPr>
      <w:rFonts w:ascii="XO Thames" w:hAnsi="XO Thames" w:cs="XO Thames"/>
      <w:b/>
      <w:bCs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97306"/>
    <w:rPr>
      <w:rFonts w:ascii="XO Thames" w:hAnsi="XO Thames" w:cs="XO Thames"/>
      <w:b/>
      <w:bCs/>
      <w:color w:val="595959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97306"/>
    <w:rPr>
      <w:rFonts w:ascii="XO Thames" w:hAnsi="XO Thames" w:cs="XO Thames"/>
      <w:b/>
      <w:bCs/>
      <w:color w:val="000000"/>
      <w:sz w:val="22"/>
      <w:szCs w:val="22"/>
      <w:lang w:val="ru-RU" w:eastAsia="ru-RU" w:bidi="ar-SA"/>
    </w:rPr>
  </w:style>
  <w:style w:type="paragraph" w:styleId="21">
    <w:name w:val="toc 2"/>
    <w:basedOn w:val="a"/>
    <w:next w:val="a"/>
    <w:link w:val="22"/>
    <w:autoRedefine/>
    <w:semiHidden/>
    <w:rsid w:val="00D97306"/>
    <w:pPr>
      <w:spacing w:after="0" w:line="240" w:lineRule="auto"/>
      <w:ind w:left="2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41">
    <w:name w:val="toc 4"/>
    <w:basedOn w:val="a"/>
    <w:next w:val="a"/>
    <w:link w:val="42"/>
    <w:autoRedefine/>
    <w:semiHidden/>
    <w:rsid w:val="00D97306"/>
    <w:pPr>
      <w:spacing w:after="0" w:line="240" w:lineRule="auto"/>
      <w:ind w:left="6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42">
    <w:name w:val="Оглавление 4 Знак"/>
    <w:link w:val="4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6">
    <w:name w:val="toc 6"/>
    <w:basedOn w:val="a"/>
    <w:next w:val="a"/>
    <w:link w:val="60"/>
    <w:autoRedefine/>
    <w:semiHidden/>
    <w:rsid w:val="00D97306"/>
    <w:pPr>
      <w:spacing w:after="0" w:line="240" w:lineRule="auto"/>
      <w:ind w:left="10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60">
    <w:name w:val="Оглавление 6 Знак"/>
    <w:link w:val="6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7">
    <w:name w:val="toc 7"/>
    <w:basedOn w:val="a"/>
    <w:next w:val="a"/>
    <w:link w:val="70"/>
    <w:autoRedefine/>
    <w:semiHidden/>
    <w:rsid w:val="00D97306"/>
    <w:pPr>
      <w:spacing w:after="0" w:line="240" w:lineRule="auto"/>
      <w:ind w:left="12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70">
    <w:name w:val="Оглавление 7 Знак"/>
    <w:link w:val="7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31">
    <w:name w:val="toc 3"/>
    <w:basedOn w:val="a"/>
    <w:next w:val="a"/>
    <w:link w:val="32"/>
    <w:autoRedefine/>
    <w:semiHidden/>
    <w:rsid w:val="00D97306"/>
    <w:pPr>
      <w:spacing w:after="0" w:line="240" w:lineRule="auto"/>
      <w:ind w:left="4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32">
    <w:name w:val="Оглавление 3 Знак"/>
    <w:link w:val="3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customStyle="1" w:styleId="12">
    <w:name w:val="Гиперссылка1"/>
    <w:link w:val="a6"/>
    <w:rsid w:val="00D97306"/>
    <w:rPr>
      <w:rFonts w:ascii="XO Thames" w:hAnsi="XO Thames" w:cs="XO Thames"/>
      <w:color w:val="0000FF"/>
      <w:sz w:val="24"/>
      <w:szCs w:val="24"/>
      <w:u w:val="single"/>
    </w:rPr>
  </w:style>
  <w:style w:type="character" w:styleId="a6">
    <w:name w:val="Hyperlink"/>
    <w:link w:val="12"/>
    <w:rsid w:val="00D97306"/>
    <w:rPr>
      <w:rFonts w:ascii="XO Thames" w:hAnsi="XO Thames" w:cs="XO Thames"/>
      <w:color w:val="0000FF"/>
      <w:sz w:val="24"/>
      <w:szCs w:val="24"/>
      <w:u w:val="single"/>
      <w:lang w:val="ru-RU" w:eastAsia="ru-RU" w:bidi="ar-SA"/>
    </w:rPr>
  </w:style>
  <w:style w:type="paragraph" w:styleId="13">
    <w:name w:val="toc 1"/>
    <w:basedOn w:val="a"/>
    <w:next w:val="a"/>
    <w:link w:val="14"/>
    <w:autoRedefine/>
    <w:semiHidden/>
    <w:rsid w:val="00D97306"/>
    <w:pPr>
      <w:spacing w:after="0" w:line="240" w:lineRule="auto"/>
    </w:pPr>
    <w:rPr>
      <w:rFonts w:ascii="XO Thames" w:hAnsi="XO Thames"/>
      <w:b/>
      <w:bCs/>
      <w:color w:val="000000"/>
      <w:sz w:val="24"/>
      <w:szCs w:val="24"/>
      <w:lang w:eastAsia="ru-RU"/>
    </w:rPr>
  </w:style>
  <w:style w:type="character" w:customStyle="1" w:styleId="14">
    <w:name w:val="Оглавление 1 Знак"/>
    <w:link w:val="13"/>
    <w:locked/>
    <w:rsid w:val="00D97306"/>
    <w:rPr>
      <w:rFonts w:ascii="XO Thames" w:hAnsi="XO Thames"/>
      <w:b/>
      <w:bCs/>
      <w:color w:val="000000"/>
      <w:sz w:val="24"/>
      <w:szCs w:val="24"/>
      <w:lang w:val="ru-RU" w:eastAsia="ru-RU" w:bidi="ar-SA"/>
    </w:rPr>
  </w:style>
  <w:style w:type="paragraph" w:customStyle="1" w:styleId="HeaderandFooter">
    <w:name w:val="Header and Footer"/>
    <w:link w:val="HeaderandFooter1"/>
    <w:rsid w:val="00D97306"/>
    <w:pPr>
      <w:spacing w:line="360" w:lineRule="auto"/>
    </w:pPr>
    <w:rPr>
      <w:rFonts w:ascii="XO Thames" w:hAnsi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9">
    <w:name w:val="toc 9"/>
    <w:basedOn w:val="a"/>
    <w:next w:val="a"/>
    <w:link w:val="90"/>
    <w:autoRedefine/>
    <w:semiHidden/>
    <w:rsid w:val="00D97306"/>
    <w:pPr>
      <w:spacing w:after="0" w:line="240" w:lineRule="auto"/>
      <w:ind w:left="16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90">
    <w:name w:val="Оглавление 9 Знак"/>
    <w:link w:val="9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8">
    <w:name w:val="toc 8"/>
    <w:basedOn w:val="a"/>
    <w:next w:val="a"/>
    <w:link w:val="80"/>
    <w:autoRedefine/>
    <w:semiHidden/>
    <w:rsid w:val="00D97306"/>
    <w:pPr>
      <w:spacing w:after="0" w:line="240" w:lineRule="auto"/>
      <w:ind w:left="14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80">
    <w:name w:val="Оглавление 8 Знак"/>
    <w:link w:val="8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51">
    <w:name w:val="toc 5"/>
    <w:basedOn w:val="a"/>
    <w:next w:val="a"/>
    <w:link w:val="52"/>
    <w:autoRedefine/>
    <w:semiHidden/>
    <w:rsid w:val="00D97306"/>
    <w:pPr>
      <w:spacing w:after="0" w:line="240" w:lineRule="auto"/>
      <w:ind w:left="800"/>
    </w:pPr>
    <w:rPr>
      <w:rFonts w:ascii="XO Thames" w:hAnsi="XO Thames"/>
      <w:color w:val="000000"/>
      <w:sz w:val="24"/>
      <w:szCs w:val="24"/>
      <w:lang w:eastAsia="ru-RU"/>
    </w:rPr>
  </w:style>
  <w:style w:type="character" w:customStyle="1" w:styleId="52">
    <w:name w:val="Оглавление 5 Знак"/>
    <w:link w:val="5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D97306"/>
    <w:pPr>
      <w:spacing w:after="0" w:line="240" w:lineRule="auto"/>
    </w:pPr>
    <w:rPr>
      <w:rFonts w:ascii="XO Thames" w:hAnsi="XO Thames" w:cs="XO Thames"/>
      <w:i/>
      <w:iCs/>
      <w:color w:val="616161"/>
      <w:sz w:val="24"/>
      <w:szCs w:val="24"/>
      <w:lang w:eastAsia="ru-RU"/>
    </w:rPr>
  </w:style>
  <w:style w:type="character" w:customStyle="1" w:styleId="a8">
    <w:name w:val="Подзаголовок Знак"/>
    <w:link w:val="a7"/>
    <w:locked/>
    <w:rsid w:val="00D97306"/>
    <w:rPr>
      <w:rFonts w:ascii="XO Thames" w:hAnsi="XO Thames" w:cs="XO Thames"/>
      <w:i/>
      <w:iCs/>
      <w:color w:val="616161"/>
      <w:sz w:val="24"/>
      <w:szCs w:val="24"/>
      <w:lang w:val="ru-RU" w:eastAsia="ru-RU" w:bidi="ar-SA"/>
    </w:rPr>
  </w:style>
  <w:style w:type="paragraph" w:customStyle="1" w:styleId="toc10">
    <w:name w:val="toc 10"/>
    <w:next w:val="a"/>
    <w:link w:val="toc101"/>
    <w:rsid w:val="00D97306"/>
    <w:pPr>
      <w:ind w:left="1800"/>
    </w:pPr>
    <w:rPr>
      <w:rFonts w:ascii="XO Thames" w:hAnsi="XO Thames"/>
      <w:color w:val="000000"/>
      <w:sz w:val="24"/>
      <w:szCs w:val="24"/>
    </w:rPr>
  </w:style>
  <w:style w:type="character" w:customStyle="1" w:styleId="toc101">
    <w:name w:val="toc 101"/>
    <w:link w:val="toc10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D97306"/>
    <w:pPr>
      <w:spacing w:after="0" w:line="240" w:lineRule="auto"/>
    </w:pPr>
    <w:rPr>
      <w:rFonts w:ascii="XO Thames" w:hAnsi="XO Thames" w:cs="XO Thames"/>
      <w:b/>
      <w:bCs/>
      <w:sz w:val="52"/>
      <w:szCs w:val="52"/>
      <w:lang w:eastAsia="ru-RU"/>
    </w:rPr>
  </w:style>
  <w:style w:type="character" w:customStyle="1" w:styleId="aa">
    <w:name w:val="Название Знак"/>
    <w:link w:val="a9"/>
    <w:locked/>
    <w:rsid w:val="00D97306"/>
    <w:rPr>
      <w:rFonts w:ascii="XO Thames" w:hAnsi="XO Thames" w:cs="XO Thames"/>
      <w:b/>
      <w:bCs/>
      <w:sz w:val="52"/>
      <w:szCs w:val="52"/>
      <w:lang w:val="ru-RU" w:eastAsia="ru-RU" w:bidi="ar-SA"/>
    </w:rPr>
  </w:style>
  <w:style w:type="paragraph" w:customStyle="1" w:styleId="ConsPlusNormal">
    <w:name w:val="ConsPlusNormal"/>
    <w:link w:val="ConsPlusNormal1"/>
    <w:rsid w:val="00C03CE2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C03CE2"/>
    <w:rPr>
      <w:sz w:val="24"/>
      <w:szCs w:val="22"/>
      <w:lang w:bidi="ar-SA"/>
    </w:rPr>
  </w:style>
  <w:style w:type="character" w:customStyle="1" w:styleId="a4">
    <w:name w:val="Абзац списка Знак"/>
    <w:link w:val="a3"/>
    <w:locked/>
    <w:rsid w:val="00C03CE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Знак"/>
    <w:basedOn w:val="a"/>
    <w:rsid w:val="00776D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header"/>
    <w:basedOn w:val="a"/>
    <w:rsid w:val="005F36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F36FF"/>
  </w:style>
  <w:style w:type="paragraph" w:styleId="ae">
    <w:name w:val="footer"/>
    <w:basedOn w:val="a"/>
    <w:rsid w:val="005F36F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94AA-C4B6-4111-B852-C9BEF695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sherbakova.y</dc:creator>
  <cp:keywords/>
  <cp:lastModifiedBy>Горемыкина Елена Юрьевна</cp:lastModifiedBy>
  <cp:revision>2</cp:revision>
  <cp:lastPrinted>2021-09-03T13:41:00Z</cp:lastPrinted>
  <dcterms:created xsi:type="dcterms:W3CDTF">2022-11-02T06:32:00Z</dcterms:created>
  <dcterms:modified xsi:type="dcterms:W3CDTF">2022-11-02T06:32:00Z</dcterms:modified>
</cp:coreProperties>
</file>