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A7" w:rsidRPr="00A178A7" w:rsidRDefault="00A178A7" w:rsidP="00A178A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178A7">
        <w:rPr>
          <w:b/>
          <w:sz w:val="28"/>
          <w:szCs w:val="28"/>
          <w:lang w:eastAsia="ar-SA"/>
        </w:rPr>
        <w:t>АДМИНИСТРАЦИЯ ТРОСТЯНСКОГО СЕЛЬСКОГО ПОСЕЛЕНИЯ</w:t>
      </w:r>
    </w:p>
    <w:p w:rsidR="00A178A7" w:rsidRPr="00A178A7" w:rsidRDefault="00A178A7" w:rsidP="00A178A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178A7">
        <w:rPr>
          <w:b/>
          <w:sz w:val="28"/>
          <w:szCs w:val="28"/>
          <w:lang w:eastAsia="ar-SA"/>
        </w:rPr>
        <w:t>НОВОАННИНСКОГО МУНИЦИПАЛЬНОГО РАЙОНА</w:t>
      </w:r>
    </w:p>
    <w:p w:rsidR="00A178A7" w:rsidRPr="00A178A7" w:rsidRDefault="00A178A7" w:rsidP="00A178A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178A7">
        <w:rPr>
          <w:b/>
          <w:sz w:val="28"/>
          <w:szCs w:val="28"/>
          <w:lang w:eastAsia="ar-SA"/>
        </w:rPr>
        <w:t>ВОЛГОГРАДСКОЙ ОБЛАСТИ</w:t>
      </w:r>
    </w:p>
    <w:p w:rsidR="00A178A7" w:rsidRPr="00A178A7" w:rsidRDefault="00A178A7" w:rsidP="00A178A7">
      <w:pPr>
        <w:widowControl w:val="0"/>
        <w:tabs>
          <w:tab w:val="left" w:pos="3190"/>
        </w:tabs>
        <w:autoSpaceDE w:val="0"/>
        <w:autoSpaceDN w:val="0"/>
        <w:rPr>
          <w:rFonts w:ascii="Arial" w:hAnsi="Arial" w:cs="Arial"/>
          <w:b/>
          <w:sz w:val="28"/>
          <w:szCs w:val="28"/>
          <w:lang w:eastAsia="ar-SA"/>
        </w:rPr>
      </w:pPr>
      <w:r w:rsidRPr="00A178A7">
        <w:rPr>
          <w:rFonts w:ascii="Arial" w:hAnsi="Arial" w:cs="Arial"/>
          <w:b/>
          <w:sz w:val="28"/>
          <w:szCs w:val="28"/>
          <w:lang w:eastAsia="ar-SA"/>
        </w:rPr>
        <w:t xml:space="preserve">                  </w:t>
      </w:r>
    </w:p>
    <w:p w:rsidR="00A178A7" w:rsidRPr="00A178A7" w:rsidRDefault="00A178A7" w:rsidP="00A178A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178A7">
        <w:rPr>
          <w:b/>
          <w:sz w:val="28"/>
          <w:szCs w:val="28"/>
          <w:lang w:eastAsia="ar-SA"/>
        </w:rPr>
        <w:t>ПОСТАНОВЛЕНИЕ</w:t>
      </w:r>
    </w:p>
    <w:p w:rsidR="00A178A7" w:rsidRPr="00A178A7" w:rsidRDefault="00A178A7" w:rsidP="00A178A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</w:p>
    <w:p w:rsidR="00A178A7" w:rsidRDefault="008407BE" w:rsidP="00A178A7">
      <w:pPr>
        <w:widowControl w:val="0"/>
        <w:tabs>
          <w:tab w:val="left" w:pos="3190"/>
        </w:tabs>
        <w:autoSpaceDE w:val="0"/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от  13.11.</w:t>
      </w:r>
      <w:r w:rsidR="00A178A7" w:rsidRPr="00A178A7">
        <w:rPr>
          <w:sz w:val="28"/>
          <w:szCs w:val="28"/>
          <w:lang w:eastAsia="ar-SA"/>
        </w:rPr>
        <w:t xml:space="preserve"> 2024 г.                                                  </w:t>
      </w:r>
      <w:r>
        <w:rPr>
          <w:sz w:val="28"/>
          <w:szCs w:val="28"/>
          <w:lang w:eastAsia="ar-SA"/>
        </w:rPr>
        <w:t xml:space="preserve">                           №50</w:t>
      </w:r>
      <w:bookmarkStart w:id="0" w:name="_GoBack"/>
      <w:bookmarkEnd w:id="0"/>
      <w:r w:rsidR="00A178A7" w:rsidRPr="00A178A7">
        <w:rPr>
          <w:sz w:val="28"/>
          <w:szCs w:val="28"/>
          <w:lang w:eastAsia="ar-SA"/>
        </w:rPr>
        <w:t xml:space="preserve">  </w:t>
      </w:r>
    </w:p>
    <w:p w:rsidR="00A178A7" w:rsidRDefault="00A178A7" w:rsidP="00A178A7">
      <w:pPr>
        <w:widowControl w:val="0"/>
        <w:tabs>
          <w:tab w:val="left" w:pos="3190"/>
        </w:tabs>
        <w:autoSpaceDE w:val="0"/>
        <w:autoSpaceDN w:val="0"/>
        <w:rPr>
          <w:sz w:val="28"/>
          <w:szCs w:val="28"/>
          <w:lang w:eastAsia="ar-SA"/>
        </w:rPr>
      </w:pPr>
    </w:p>
    <w:p w:rsidR="00A178A7" w:rsidRPr="00A178A7" w:rsidRDefault="00A178A7" w:rsidP="00A178A7">
      <w:pPr>
        <w:widowControl w:val="0"/>
        <w:tabs>
          <w:tab w:val="left" w:pos="3190"/>
        </w:tabs>
        <w:autoSpaceDE w:val="0"/>
        <w:autoSpaceDN w:val="0"/>
        <w:rPr>
          <w:sz w:val="28"/>
          <w:szCs w:val="28"/>
          <w:lang w:eastAsia="ar-SA"/>
        </w:rPr>
      </w:pPr>
    </w:p>
    <w:p w:rsidR="00DF307F" w:rsidRPr="00DF307F" w:rsidRDefault="003871E7" w:rsidP="00DF307F">
      <w:pPr>
        <w:pStyle w:val="1"/>
        <w:jc w:val="center"/>
        <w:rPr>
          <w:kern w:val="3"/>
          <w:sz w:val="28"/>
          <w:szCs w:val="28"/>
        </w:rPr>
      </w:pPr>
      <w:proofErr w:type="gramStart"/>
      <w:r w:rsidRPr="00DF307F">
        <w:rPr>
          <w:sz w:val="28"/>
          <w:szCs w:val="28"/>
        </w:rPr>
        <w:t>О внесении изменени</w:t>
      </w:r>
      <w:r w:rsidR="004362C1" w:rsidRPr="00DF307F">
        <w:rPr>
          <w:sz w:val="28"/>
          <w:szCs w:val="28"/>
        </w:rPr>
        <w:t>й</w:t>
      </w:r>
      <w:r w:rsidRPr="00DF307F">
        <w:rPr>
          <w:sz w:val="28"/>
          <w:szCs w:val="28"/>
        </w:rPr>
        <w:t xml:space="preserve"> в постановление</w:t>
      </w:r>
      <w:r w:rsidR="00DF307F" w:rsidRPr="00DF307F">
        <w:rPr>
          <w:i/>
          <w:sz w:val="28"/>
          <w:szCs w:val="28"/>
        </w:rPr>
        <w:t xml:space="preserve"> </w:t>
      </w:r>
      <w:r w:rsidR="00DF307F" w:rsidRPr="00DF307F">
        <w:rPr>
          <w:sz w:val="28"/>
          <w:szCs w:val="28"/>
        </w:rPr>
        <w:t>Тростянского  сельского поселения  Новоаннинского  муниципального  района  Волгоградской  области    от  2</w:t>
      </w:r>
      <w:r w:rsidR="00DF307F">
        <w:rPr>
          <w:sz w:val="28"/>
          <w:szCs w:val="28"/>
        </w:rPr>
        <w:t>2</w:t>
      </w:r>
      <w:r w:rsidR="00DF307F" w:rsidRPr="00DF307F">
        <w:rPr>
          <w:sz w:val="28"/>
          <w:szCs w:val="28"/>
        </w:rPr>
        <w:t xml:space="preserve"> </w:t>
      </w:r>
      <w:r w:rsidR="00DF307F">
        <w:rPr>
          <w:sz w:val="28"/>
          <w:szCs w:val="28"/>
        </w:rPr>
        <w:t xml:space="preserve">августа </w:t>
      </w:r>
      <w:r w:rsidR="00DF307F" w:rsidRPr="00DF307F">
        <w:rPr>
          <w:sz w:val="28"/>
          <w:szCs w:val="28"/>
        </w:rPr>
        <w:t xml:space="preserve">2024г. №  </w:t>
      </w:r>
      <w:r w:rsidR="00DF307F">
        <w:rPr>
          <w:sz w:val="28"/>
          <w:szCs w:val="28"/>
        </w:rPr>
        <w:t>33</w:t>
      </w:r>
      <w:r w:rsidR="00DF307F" w:rsidRPr="00DF307F">
        <w:rPr>
          <w:spacing w:val="-4"/>
          <w:sz w:val="28"/>
          <w:szCs w:val="28"/>
        </w:rPr>
        <w:t xml:space="preserve"> </w:t>
      </w:r>
      <w:r w:rsidR="00A62C5B" w:rsidRPr="00DF307F">
        <w:rPr>
          <w:spacing w:val="-4"/>
          <w:sz w:val="28"/>
          <w:szCs w:val="28"/>
        </w:rPr>
        <w:t>«</w:t>
      </w:r>
      <w:r w:rsidR="00DF307F" w:rsidRPr="00DF307F">
        <w:rPr>
          <w:kern w:val="3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гражданам для собственных нужд земельных участков, находящихся в муниципальной собственности Тростянского сельского поселения Новоаннинского муниципального района Волгоградской области, расположенных на территории Тростянского  сельского поселения Новоаннинского муниципального района Волгоградской области, для размещения гаражей»</w:t>
      </w:r>
      <w:proofErr w:type="gramEnd"/>
    </w:p>
    <w:p w:rsidR="003871E7" w:rsidRPr="00DF307F" w:rsidRDefault="003871E7" w:rsidP="00261E13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3F4C82" w:rsidRPr="00DF307F" w:rsidRDefault="003F4C82" w:rsidP="00E428A4">
      <w:pPr>
        <w:ind w:firstLine="851"/>
        <w:jc w:val="both"/>
        <w:rPr>
          <w:sz w:val="28"/>
          <w:szCs w:val="28"/>
        </w:rPr>
      </w:pPr>
    </w:p>
    <w:p w:rsidR="00DF307F" w:rsidRPr="00DF307F" w:rsidRDefault="00A62C5B" w:rsidP="00DF307F">
      <w:pPr>
        <w:ind w:firstLine="720"/>
        <w:jc w:val="both"/>
        <w:rPr>
          <w:kern w:val="1"/>
          <w:sz w:val="28"/>
          <w:szCs w:val="28"/>
        </w:rPr>
      </w:pPr>
      <w:proofErr w:type="gramStart"/>
      <w:r w:rsidRPr="008B440B">
        <w:rPr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</w:t>
      </w:r>
      <w:proofErr w:type="gramEnd"/>
      <w:r w:rsidRPr="008B440B">
        <w:rPr>
          <w:sz w:val="28"/>
          <w:szCs w:val="28"/>
        </w:rPr>
        <w:t xml:space="preserve">, картографии и </w:t>
      </w:r>
      <w:proofErr w:type="gramStart"/>
      <w:r w:rsidRPr="008B440B">
        <w:rPr>
          <w:sz w:val="28"/>
          <w:szCs w:val="28"/>
        </w:rPr>
        <w:t>пространственных</w:t>
      </w:r>
      <w:proofErr w:type="gramEnd"/>
      <w:r w:rsidRPr="008B440B">
        <w:rPr>
          <w:sz w:val="28"/>
          <w:szCs w:val="28"/>
        </w:rPr>
        <w:t xml:space="preserve"> данных и о внесении изменений в отдельные законодательные акты Российской Федерации»</w:t>
      </w:r>
      <w:r w:rsidR="00A2043B" w:rsidRPr="008B440B">
        <w:rPr>
          <w:sz w:val="28"/>
          <w:szCs w:val="28"/>
        </w:rPr>
        <w:t>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Pr="008B440B">
        <w:rPr>
          <w:sz w:val="28"/>
          <w:szCs w:val="28"/>
        </w:rPr>
        <w:t xml:space="preserve"> и </w:t>
      </w:r>
      <w:r w:rsidRPr="00DF307F">
        <w:rPr>
          <w:sz w:val="28"/>
          <w:szCs w:val="28"/>
        </w:rPr>
        <w:t>Уставом</w:t>
      </w:r>
      <w:r w:rsidR="00DF307F" w:rsidRPr="00DF307F">
        <w:rPr>
          <w:kern w:val="1"/>
          <w:sz w:val="28"/>
          <w:szCs w:val="28"/>
        </w:rPr>
        <w:t xml:space="preserve"> Тростянского  сельского поселения Новоаннинского муниципального района Волгоградской области, администрация Тростянского  сельского поселения постановляет:</w:t>
      </w:r>
    </w:p>
    <w:p w:rsidR="00A62C5B" w:rsidRPr="008B440B" w:rsidRDefault="00A62C5B" w:rsidP="008B440B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 w:rsidRPr="008B440B">
        <w:rPr>
          <w:sz w:val="28"/>
          <w:szCs w:val="28"/>
        </w:rPr>
        <w:t>:</w:t>
      </w:r>
    </w:p>
    <w:p w:rsidR="004362C1" w:rsidRPr="008B440B" w:rsidRDefault="003871E7" w:rsidP="008B440B">
      <w:pPr>
        <w:widowControl w:val="0"/>
        <w:autoSpaceDE w:val="0"/>
        <w:spacing w:line="216" w:lineRule="auto"/>
        <w:ind w:firstLine="851"/>
        <w:jc w:val="both"/>
        <w:rPr>
          <w:color w:val="000000"/>
          <w:sz w:val="28"/>
          <w:szCs w:val="28"/>
        </w:rPr>
      </w:pPr>
      <w:r w:rsidRPr="008B440B">
        <w:rPr>
          <w:sz w:val="28"/>
          <w:szCs w:val="28"/>
        </w:rPr>
        <w:t>1.</w:t>
      </w:r>
      <w:r w:rsidR="00E428A4" w:rsidRPr="008B440B">
        <w:rPr>
          <w:sz w:val="28"/>
          <w:szCs w:val="28"/>
        </w:rPr>
        <w:t> </w:t>
      </w:r>
      <w:proofErr w:type="gramStart"/>
      <w:r w:rsidR="00FB0395" w:rsidRPr="008B440B">
        <w:rPr>
          <w:sz w:val="28"/>
          <w:szCs w:val="28"/>
        </w:rPr>
        <w:t>Внести</w:t>
      </w:r>
      <w:r w:rsidR="00303BF4" w:rsidRPr="008B440B">
        <w:rPr>
          <w:sz w:val="28"/>
          <w:szCs w:val="28"/>
        </w:rPr>
        <w:t xml:space="preserve"> </w:t>
      </w:r>
      <w:r w:rsidR="00FB0395" w:rsidRPr="008B440B">
        <w:rPr>
          <w:sz w:val="28"/>
          <w:szCs w:val="28"/>
        </w:rPr>
        <w:t xml:space="preserve">в </w:t>
      </w:r>
      <w:r w:rsidR="00E428A4" w:rsidRPr="008B440B">
        <w:rPr>
          <w:sz w:val="28"/>
          <w:szCs w:val="28"/>
        </w:rPr>
        <w:t>административный регламент предоставления муниципальной услуги</w:t>
      </w:r>
      <w:r w:rsidR="00F93BE2" w:rsidRPr="008B440B">
        <w:rPr>
          <w:sz w:val="28"/>
          <w:szCs w:val="28"/>
        </w:rPr>
        <w:t xml:space="preserve"> </w:t>
      </w:r>
      <w:r w:rsidR="00A62C5B" w:rsidRPr="008B440B">
        <w:rPr>
          <w:sz w:val="28"/>
          <w:szCs w:val="28"/>
        </w:rPr>
        <w:t>«</w:t>
      </w:r>
      <w:r w:rsidR="00DF307F" w:rsidRPr="00DF307F">
        <w:rPr>
          <w:sz w:val="28"/>
          <w:szCs w:val="28"/>
        </w:rPr>
        <w:t>Предоставление гражданам для собственных нужд земельных участков, находящихся в муниципальной собственности Тростянского сельского поселения Новоаннинского муниципального района Волгоградской области, расположенных на территории Тростянского  сельского поселения Новоаннинского муниципального района Волгоградской области, для размещения гаражей</w:t>
      </w:r>
      <w:r w:rsidR="00A62C5B" w:rsidRPr="008B440B">
        <w:rPr>
          <w:sz w:val="28"/>
          <w:szCs w:val="28"/>
        </w:rPr>
        <w:t>»</w:t>
      </w:r>
      <w:r w:rsidR="00DB4016" w:rsidRPr="008B440B">
        <w:rPr>
          <w:sz w:val="28"/>
          <w:szCs w:val="28"/>
        </w:rPr>
        <w:t xml:space="preserve">, </w:t>
      </w:r>
      <w:r w:rsidR="00E428A4" w:rsidRPr="008B440B">
        <w:rPr>
          <w:sz w:val="28"/>
          <w:szCs w:val="28"/>
        </w:rPr>
        <w:t xml:space="preserve">утвержденный </w:t>
      </w:r>
      <w:r w:rsidR="00303BF4" w:rsidRPr="008B440B">
        <w:rPr>
          <w:sz w:val="28"/>
          <w:szCs w:val="28"/>
        </w:rPr>
        <w:t>постановление</w:t>
      </w:r>
      <w:r w:rsidR="00E428A4" w:rsidRPr="008B440B">
        <w:rPr>
          <w:sz w:val="28"/>
          <w:szCs w:val="28"/>
        </w:rPr>
        <w:t>м</w:t>
      </w:r>
      <w:r w:rsidR="00303BF4" w:rsidRPr="008B440B">
        <w:rPr>
          <w:sz w:val="28"/>
          <w:szCs w:val="28"/>
        </w:rPr>
        <w:t xml:space="preserve"> </w:t>
      </w:r>
      <w:r w:rsidR="00DF307F" w:rsidRPr="00DF307F">
        <w:rPr>
          <w:sz w:val="28"/>
          <w:szCs w:val="28"/>
        </w:rPr>
        <w:t>Тростянского  сельского поселения  Новоаннинского  муниципального  района  Волгоградской  области    от  22 августа 2024г.</w:t>
      </w:r>
      <w:r w:rsidR="00DF307F">
        <w:rPr>
          <w:sz w:val="28"/>
          <w:szCs w:val="28"/>
        </w:rPr>
        <w:t xml:space="preserve"> </w:t>
      </w:r>
      <w:r w:rsidR="00DF307F" w:rsidRPr="00DF307F">
        <w:rPr>
          <w:sz w:val="28"/>
          <w:szCs w:val="28"/>
        </w:rPr>
        <w:t xml:space="preserve"> №  33</w:t>
      </w:r>
      <w:r w:rsidR="00CF75C7" w:rsidRPr="00DF307F">
        <w:rPr>
          <w:sz w:val="28"/>
          <w:szCs w:val="28"/>
        </w:rPr>
        <w:t>,</w:t>
      </w:r>
      <w:r w:rsidR="00303BF4" w:rsidRPr="008B440B">
        <w:rPr>
          <w:sz w:val="28"/>
          <w:szCs w:val="28"/>
        </w:rPr>
        <w:t xml:space="preserve"> </w:t>
      </w:r>
      <w:r w:rsidR="004362C1" w:rsidRPr="008B440B">
        <w:rPr>
          <w:sz w:val="28"/>
          <w:szCs w:val="28"/>
        </w:rPr>
        <w:t xml:space="preserve">следующие </w:t>
      </w:r>
      <w:r w:rsidR="00FB0395" w:rsidRPr="008B440B">
        <w:rPr>
          <w:sz w:val="28"/>
          <w:szCs w:val="28"/>
        </w:rPr>
        <w:t>изменени</w:t>
      </w:r>
      <w:r w:rsidR="004362C1" w:rsidRPr="008B440B">
        <w:rPr>
          <w:sz w:val="28"/>
          <w:szCs w:val="28"/>
        </w:rPr>
        <w:t>я:</w:t>
      </w:r>
      <w:proofErr w:type="gramEnd"/>
    </w:p>
    <w:p w:rsidR="00A62C5B" w:rsidRPr="008B440B" w:rsidRDefault="00A62C5B" w:rsidP="008B440B">
      <w:pPr>
        <w:widowControl w:val="0"/>
        <w:autoSpaceDE w:val="0"/>
        <w:spacing w:line="216" w:lineRule="auto"/>
        <w:ind w:firstLine="720"/>
        <w:jc w:val="both"/>
        <w:rPr>
          <w:rFonts w:eastAsia="Calibri"/>
          <w:sz w:val="28"/>
          <w:szCs w:val="28"/>
        </w:rPr>
      </w:pPr>
      <w:r w:rsidRPr="008B440B">
        <w:rPr>
          <w:rFonts w:eastAsia="Calibri"/>
          <w:sz w:val="28"/>
          <w:szCs w:val="28"/>
        </w:rPr>
        <w:lastRenderedPageBreak/>
        <w:t xml:space="preserve">1) абзац </w:t>
      </w:r>
      <w:r w:rsidR="00E228C2" w:rsidRPr="008B440B">
        <w:rPr>
          <w:rFonts w:eastAsia="Calibri"/>
          <w:sz w:val="28"/>
          <w:szCs w:val="28"/>
        </w:rPr>
        <w:t xml:space="preserve">второй </w:t>
      </w:r>
      <w:r w:rsidRPr="008B440B">
        <w:rPr>
          <w:rFonts w:eastAsia="Calibri"/>
          <w:sz w:val="28"/>
          <w:szCs w:val="28"/>
        </w:rPr>
        <w:t>пункта 2.6.4 изложить в следующей редакции:</w:t>
      </w:r>
    </w:p>
    <w:p w:rsidR="00A62C5B" w:rsidRPr="008B440B" w:rsidRDefault="00A62C5B" w:rsidP="008B440B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 w:rsidRPr="008B440B">
        <w:rPr>
          <w:rFonts w:eastAsia="Calibri"/>
          <w:sz w:val="28"/>
          <w:szCs w:val="28"/>
        </w:rPr>
        <w:t>«</w:t>
      </w:r>
      <w:r w:rsidRPr="008B440B">
        <w:rPr>
          <w:sz w:val="28"/>
          <w:szCs w:val="28"/>
        </w:rPr>
        <w:t xml:space="preserve">Подготовка схемы расположения земельного участка в форме электронного документа может осуществляться в соответствии </w:t>
      </w:r>
      <w:r w:rsidR="00E02B3D" w:rsidRPr="008B440B">
        <w:rPr>
          <w:sz w:val="28"/>
          <w:szCs w:val="28"/>
        </w:rPr>
        <w:t xml:space="preserve">с </w:t>
      </w:r>
      <w:r w:rsidR="005400E9" w:rsidRPr="008B440B">
        <w:rPr>
          <w:sz w:val="28"/>
          <w:szCs w:val="28"/>
          <w:lang w:eastAsia="en-US"/>
        </w:rPr>
        <w:t>Земельным кодексом Российской Федерации</w:t>
      </w:r>
      <w:r w:rsidRPr="008B440B">
        <w:rPr>
          <w:sz w:val="28"/>
          <w:szCs w:val="28"/>
        </w:rPr>
        <w:t xml:space="preserve">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8B440B">
        <w:rPr>
          <w:sz w:val="28"/>
          <w:szCs w:val="28"/>
        </w:rPr>
        <w:t>.»;</w:t>
      </w:r>
      <w:proofErr w:type="gramEnd"/>
    </w:p>
    <w:p w:rsidR="00A2043B" w:rsidRPr="008B440B" w:rsidRDefault="00A62C5B" w:rsidP="008B440B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  <w:r w:rsidRPr="008B440B">
        <w:rPr>
          <w:rFonts w:eastAsia="Calibri"/>
          <w:sz w:val="28"/>
          <w:szCs w:val="28"/>
        </w:rPr>
        <w:t xml:space="preserve">        2)</w:t>
      </w:r>
      <w:r w:rsidRPr="008B440B">
        <w:rPr>
          <w:sz w:val="28"/>
          <w:szCs w:val="28"/>
        </w:rPr>
        <w:t xml:space="preserve"> </w:t>
      </w:r>
      <w:r w:rsidR="00A2043B" w:rsidRPr="008B440B">
        <w:rPr>
          <w:sz w:val="28"/>
          <w:szCs w:val="28"/>
        </w:rPr>
        <w:t>в пункте 2.10.5:</w:t>
      </w:r>
    </w:p>
    <w:p w:rsidR="00A62C5B" w:rsidRPr="008B440B" w:rsidRDefault="00A2043B" w:rsidP="008B440B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  <w:r w:rsidRPr="008B440B">
        <w:rPr>
          <w:sz w:val="28"/>
          <w:szCs w:val="28"/>
        </w:rPr>
        <w:t xml:space="preserve">        - </w:t>
      </w:r>
      <w:r w:rsidR="00A62C5B" w:rsidRPr="008B440B">
        <w:rPr>
          <w:sz w:val="28"/>
          <w:szCs w:val="28"/>
        </w:rPr>
        <w:t>подпункты 8</w:t>
      </w:r>
      <w:r w:rsidR="00E228C2" w:rsidRPr="008B440B">
        <w:rPr>
          <w:sz w:val="28"/>
          <w:szCs w:val="28"/>
        </w:rPr>
        <w:t xml:space="preserve"> и 9</w:t>
      </w:r>
      <w:r w:rsidR="00A62C5B" w:rsidRPr="008B440B">
        <w:rPr>
          <w:sz w:val="28"/>
          <w:szCs w:val="28"/>
        </w:rPr>
        <w:t xml:space="preserve"> изложить в следующей редакции:</w:t>
      </w:r>
    </w:p>
    <w:p w:rsidR="0010697F" w:rsidRPr="008B440B" w:rsidRDefault="00A62C5B" w:rsidP="008B440B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8B440B">
        <w:rPr>
          <w:sz w:val="28"/>
          <w:szCs w:val="28"/>
        </w:rPr>
        <w:t xml:space="preserve"> </w:t>
      </w:r>
      <w:proofErr w:type="gramStart"/>
      <w:r w:rsidR="0010697F" w:rsidRPr="008B440B">
        <w:rPr>
          <w:sz w:val="28"/>
          <w:szCs w:val="28"/>
        </w:rPr>
        <w:t>«</w:t>
      </w:r>
      <w:r w:rsidR="0010697F" w:rsidRPr="008B440B">
        <w:rPr>
          <w:sz w:val="28"/>
          <w:szCs w:val="28"/>
          <w:lang w:eastAsia="en-US"/>
        </w:rPr>
        <w:t xml:space="preserve">8) </w:t>
      </w:r>
      <w:r w:rsidR="0010697F" w:rsidRPr="008B440B">
        <w:rPr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="0010697F" w:rsidRPr="008B440B">
        <w:rPr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A62C5B" w:rsidRPr="008B440B" w:rsidRDefault="0010697F" w:rsidP="008B440B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8B440B">
        <w:rPr>
          <w:sz w:val="28"/>
          <w:szCs w:val="28"/>
          <w:lang w:eastAsia="en-US"/>
        </w:rPr>
        <w:t xml:space="preserve">9) </w:t>
      </w:r>
      <w:r w:rsidRPr="008B440B">
        <w:rPr>
          <w:sz w:val="28"/>
          <w:szCs w:val="28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8B440B">
        <w:rPr>
          <w:sz w:val="28"/>
          <w:szCs w:val="28"/>
        </w:rPr>
        <w:t xml:space="preserve"> территории </w:t>
      </w:r>
      <w:proofErr w:type="gramStart"/>
      <w:r w:rsidRPr="008B440B">
        <w:rPr>
          <w:sz w:val="28"/>
          <w:szCs w:val="28"/>
        </w:rPr>
        <w:t>предназначен</w:t>
      </w:r>
      <w:proofErr w:type="gramEnd"/>
      <w:r w:rsidRPr="008B440B">
        <w:rPr>
          <w:sz w:val="28"/>
          <w:szCs w:val="28"/>
        </w:rPr>
        <w:t xml:space="preserve"> для размещения объектов федерального значения, объектов регионального значения или объектов местного значения;</w:t>
      </w:r>
      <w:r w:rsidR="00A62C5B" w:rsidRPr="008B440B">
        <w:rPr>
          <w:sz w:val="28"/>
          <w:szCs w:val="28"/>
        </w:rPr>
        <w:t>»</w:t>
      </w:r>
      <w:r w:rsidR="00B35B73" w:rsidRPr="008B440B">
        <w:rPr>
          <w:sz w:val="28"/>
          <w:szCs w:val="28"/>
        </w:rPr>
        <w:t>;</w:t>
      </w:r>
    </w:p>
    <w:p w:rsidR="00A2043B" w:rsidRPr="008B440B" w:rsidRDefault="00A2043B" w:rsidP="008B440B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8B440B">
        <w:rPr>
          <w:rFonts w:eastAsia="Calibri"/>
          <w:sz w:val="28"/>
          <w:szCs w:val="28"/>
        </w:rPr>
        <w:t>- в подпункте 12 слова «</w:t>
      </w:r>
      <w:r w:rsidRPr="008B440B">
        <w:rPr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 w:rsidR="00560A06" w:rsidRPr="008B440B" w:rsidRDefault="00560A06" w:rsidP="00A62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07F" w:rsidRPr="00DF307F" w:rsidRDefault="00560A06" w:rsidP="00DF307F">
      <w:pPr>
        <w:jc w:val="both"/>
        <w:rPr>
          <w:sz w:val="28"/>
          <w:szCs w:val="28"/>
        </w:rPr>
      </w:pPr>
      <w:r w:rsidRPr="008B440B">
        <w:rPr>
          <w:sz w:val="28"/>
          <w:szCs w:val="28"/>
        </w:rPr>
        <w:t xml:space="preserve"> </w:t>
      </w:r>
      <w:r w:rsidR="00DF307F">
        <w:rPr>
          <w:sz w:val="28"/>
          <w:szCs w:val="28"/>
        </w:rPr>
        <w:tab/>
      </w:r>
      <w:r w:rsidR="00A62C5B" w:rsidRPr="008B440B">
        <w:rPr>
          <w:sz w:val="28"/>
          <w:szCs w:val="28"/>
        </w:rPr>
        <w:t xml:space="preserve">2. </w:t>
      </w:r>
      <w:r w:rsidR="00DF307F" w:rsidRPr="00DF307F">
        <w:rPr>
          <w:sz w:val="28"/>
          <w:szCs w:val="28"/>
        </w:rPr>
        <w:t xml:space="preserve">Настоящее постановление вступает в силу со дня </w:t>
      </w:r>
      <w:r w:rsidR="008D4595">
        <w:rPr>
          <w:sz w:val="28"/>
          <w:szCs w:val="28"/>
        </w:rPr>
        <w:t xml:space="preserve">его официального обнародования </w:t>
      </w:r>
      <w:r w:rsidR="000F5B61">
        <w:rPr>
          <w:sz w:val="28"/>
          <w:szCs w:val="28"/>
        </w:rPr>
        <w:t>путем официального опубликования</w:t>
      </w:r>
      <w:r w:rsidR="00DF307F" w:rsidRPr="00DF307F">
        <w:rPr>
          <w:sz w:val="28"/>
          <w:szCs w:val="28"/>
        </w:rPr>
        <w:t xml:space="preserve">, за исключением подпункта </w:t>
      </w:r>
      <w:r w:rsidR="00DF307F">
        <w:rPr>
          <w:sz w:val="28"/>
          <w:szCs w:val="28"/>
        </w:rPr>
        <w:t>1</w:t>
      </w:r>
      <w:r w:rsidR="00DF307F" w:rsidRPr="00DF307F">
        <w:rPr>
          <w:sz w:val="28"/>
          <w:szCs w:val="28"/>
        </w:rPr>
        <w:t xml:space="preserve"> пункта 1, который вступает в силу с 01.01.2025.</w:t>
      </w:r>
    </w:p>
    <w:p w:rsidR="00DF307F" w:rsidRDefault="00DF307F" w:rsidP="00DF3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B73" w:rsidRPr="008B440B" w:rsidRDefault="00B35B73" w:rsidP="00A1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307F" w:rsidRPr="00DF307F" w:rsidRDefault="00DF307F" w:rsidP="00DF30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07F">
        <w:rPr>
          <w:sz w:val="28"/>
          <w:szCs w:val="28"/>
        </w:rPr>
        <w:t>Глава Тростянского</w:t>
      </w:r>
    </w:p>
    <w:p w:rsidR="00DF307F" w:rsidRPr="00DF307F" w:rsidRDefault="00DF307F" w:rsidP="00DF30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07F">
        <w:rPr>
          <w:sz w:val="28"/>
          <w:szCs w:val="28"/>
        </w:rPr>
        <w:t xml:space="preserve">сельского поселения   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 w:rsidRPr="00DF307F">
        <w:rPr>
          <w:sz w:val="28"/>
          <w:szCs w:val="28"/>
        </w:rPr>
        <w:t>А.Н.Анисов</w:t>
      </w:r>
      <w:proofErr w:type="spellEnd"/>
    </w:p>
    <w:p w:rsidR="00DF307F" w:rsidRPr="00DF307F" w:rsidRDefault="00DF307F" w:rsidP="00DF30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F307F" w:rsidRPr="00DF307F" w:rsidRDefault="00DF307F" w:rsidP="00DF30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F307F" w:rsidRPr="00DF307F" w:rsidRDefault="00DF307F" w:rsidP="00DF307F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</w:p>
    <w:p w:rsidR="00DF307F" w:rsidRPr="00DF307F" w:rsidRDefault="00DF307F" w:rsidP="00DF307F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</w:p>
    <w:p w:rsidR="0018046E" w:rsidRPr="008B440B" w:rsidRDefault="0018046E" w:rsidP="0010697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sectPr w:rsidR="0018046E" w:rsidRPr="008B440B" w:rsidSect="002B0E3F">
      <w:headerReference w:type="even" r:id="rId9"/>
      <w:headerReference w:type="default" r:id="rId10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7" w:rsidRDefault="00B00997">
      <w:r>
        <w:separator/>
      </w:r>
    </w:p>
  </w:endnote>
  <w:endnote w:type="continuationSeparator" w:id="0">
    <w:p w:rsidR="00B00997" w:rsidRDefault="00B0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7" w:rsidRDefault="00B00997">
      <w:r>
        <w:separator/>
      </w:r>
    </w:p>
  </w:footnote>
  <w:footnote w:type="continuationSeparator" w:id="0">
    <w:p w:rsidR="00B00997" w:rsidRDefault="00B0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07BE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715"/>
    <w:rsid w:val="00002D48"/>
    <w:rsid w:val="0000360C"/>
    <w:rsid w:val="00003FA9"/>
    <w:rsid w:val="000045E1"/>
    <w:rsid w:val="00005093"/>
    <w:rsid w:val="00005513"/>
    <w:rsid w:val="00005DE2"/>
    <w:rsid w:val="00006136"/>
    <w:rsid w:val="0000672D"/>
    <w:rsid w:val="00007AD1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0D9E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67B8F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6C94"/>
    <w:rsid w:val="0009703E"/>
    <w:rsid w:val="00097741"/>
    <w:rsid w:val="000A2465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0EE"/>
    <w:rsid w:val="000E0DE0"/>
    <w:rsid w:val="000E1CA2"/>
    <w:rsid w:val="000E2A0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5B61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97F"/>
    <w:rsid w:val="00106AC9"/>
    <w:rsid w:val="00106D31"/>
    <w:rsid w:val="00107960"/>
    <w:rsid w:val="001079CE"/>
    <w:rsid w:val="00107E89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16AE3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6DC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47460"/>
    <w:rsid w:val="001477C1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0A34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0660"/>
    <w:rsid w:val="00171789"/>
    <w:rsid w:val="0017390E"/>
    <w:rsid w:val="0017443B"/>
    <w:rsid w:val="00174490"/>
    <w:rsid w:val="001746F1"/>
    <w:rsid w:val="00175990"/>
    <w:rsid w:val="00176167"/>
    <w:rsid w:val="00176361"/>
    <w:rsid w:val="00176989"/>
    <w:rsid w:val="001769C8"/>
    <w:rsid w:val="00177044"/>
    <w:rsid w:val="0018046E"/>
    <w:rsid w:val="0018058E"/>
    <w:rsid w:val="00180DD4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87F96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31D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691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1E13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70B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3FD1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5DD6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D7551"/>
    <w:rsid w:val="002E0390"/>
    <w:rsid w:val="002E1E36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3C7"/>
    <w:rsid w:val="0032670D"/>
    <w:rsid w:val="00326C90"/>
    <w:rsid w:val="00327E4F"/>
    <w:rsid w:val="00330156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5A72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3B10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4C82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0718C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9A8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1D0F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3A3C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215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00E9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0A06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C78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46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3F7F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49C0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214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D9C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B9D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703AA"/>
    <w:rsid w:val="00671F4D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EA6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37BA9"/>
    <w:rsid w:val="0074043A"/>
    <w:rsid w:val="00740C8C"/>
    <w:rsid w:val="00741095"/>
    <w:rsid w:val="007414BE"/>
    <w:rsid w:val="007416BF"/>
    <w:rsid w:val="007439A6"/>
    <w:rsid w:val="00744367"/>
    <w:rsid w:val="007447B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584F"/>
    <w:rsid w:val="007E5F88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7BE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0ED3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2E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440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595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866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77D10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0AEC"/>
    <w:rsid w:val="009C2C90"/>
    <w:rsid w:val="009C2F5B"/>
    <w:rsid w:val="009C3157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4D5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8A7"/>
    <w:rsid w:val="00A17C63"/>
    <w:rsid w:val="00A20021"/>
    <w:rsid w:val="00A201DD"/>
    <w:rsid w:val="00A2043B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2C51"/>
    <w:rsid w:val="00A43260"/>
    <w:rsid w:val="00A436FF"/>
    <w:rsid w:val="00A43EA3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2C5B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4C0A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4A83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D7E32"/>
    <w:rsid w:val="00AE0363"/>
    <w:rsid w:val="00AE0F96"/>
    <w:rsid w:val="00AE315A"/>
    <w:rsid w:val="00AE5467"/>
    <w:rsid w:val="00AE618B"/>
    <w:rsid w:val="00AE679E"/>
    <w:rsid w:val="00AF0661"/>
    <w:rsid w:val="00AF0F7D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0997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696"/>
    <w:rsid w:val="00B1119A"/>
    <w:rsid w:val="00B1121F"/>
    <w:rsid w:val="00B11940"/>
    <w:rsid w:val="00B12B5D"/>
    <w:rsid w:val="00B135C4"/>
    <w:rsid w:val="00B1364D"/>
    <w:rsid w:val="00B13F5C"/>
    <w:rsid w:val="00B143BB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6E3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5B73"/>
    <w:rsid w:val="00B3643E"/>
    <w:rsid w:val="00B3661E"/>
    <w:rsid w:val="00B36E72"/>
    <w:rsid w:val="00B40426"/>
    <w:rsid w:val="00B410FC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0A40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87624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2A7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B82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5F3D"/>
    <w:rsid w:val="00CF02DB"/>
    <w:rsid w:val="00CF0EAB"/>
    <w:rsid w:val="00CF14F6"/>
    <w:rsid w:val="00CF2218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6E60"/>
    <w:rsid w:val="00CF7306"/>
    <w:rsid w:val="00CF75C7"/>
    <w:rsid w:val="00CF7BC7"/>
    <w:rsid w:val="00D00A63"/>
    <w:rsid w:val="00D00B60"/>
    <w:rsid w:val="00D00BDF"/>
    <w:rsid w:val="00D0140E"/>
    <w:rsid w:val="00D018E1"/>
    <w:rsid w:val="00D01B6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0BE4"/>
    <w:rsid w:val="00D31BE9"/>
    <w:rsid w:val="00D31E16"/>
    <w:rsid w:val="00D32588"/>
    <w:rsid w:val="00D32598"/>
    <w:rsid w:val="00D33243"/>
    <w:rsid w:val="00D3424A"/>
    <w:rsid w:val="00D34856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4016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588E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07F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2259"/>
    <w:rsid w:val="00E022D5"/>
    <w:rsid w:val="00E023B2"/>
    <w:rsid w:val="00E02645"/>
    <w:rsid w:val="00E02776"/>
    <w:rsid w:val="00E02A25"/>
    <w:rsid w:val="00E02B3D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28C2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6AA1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3B98"/>
    <w:rsid w:val="00E848F4"/>
    <w:rsid w:val="00E8513C"/>
    <w:rsid w:val="00E854BE"/>
    <w:rsid w:val="00E85A34"/>
    <w:rsid w:val="00E85A43"/>
    <w:rsid w:val="00E85EB3"/>
    <w:rsid w:val="00E86FAC"/>
    <w:rsid w:val="00E87867"/>
    <w:rsid w:val="00E878BE"/>
    <w:rsid w:val="00E87A25"/>
    <w:rsid w:val="00E87DB6"/>
    <w:rsid w:val="00E9084F"/>
    <w:rsid w:val="00E91DED"/>
    <w:rsid w:val="00E92B1B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A84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2764C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321"/>
    <w:rsid w:val="00FB76FE"/>
    <w:rsid w:val="00FB7E1D"/>
    <w:rsid w:val="00FC2C4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  <w:rsid w:val="00FF6AFB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uiPriority w:val="99"/>
    <w:rsid w:val="00615B2C"/>
  </w:style>
  <w:style w:type="character" w:styleId="af4">
    <w:name w:val="footnote reference"/>
    <w:link w:val="11"/>
    <w:uiPriority w:val="99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rsid w:val="003871E7"/>
  </w:style>
  <w:style w:type="paragraph" w:styleId="af6">
    <w:name w:val="footer"/>
    <w:basedOn w:val="a"/>
    <w:link w:val="af7"/>
    <w:rsid w:val="004A39A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4A39A8"/>
  </w:style>
  <w:style w:type="paragraph" w:customStyle="1" w:styleId="11">
    <w:name w:val="Знак сноски1"/>
    <w:basedOn w:val="a"/>
    <w:link w:val="af4"/>
    <w:uiPriority w:val="99"/>
    <w:rsid w:val="00A62C5B"/>
    <w:pPr>
      <w:spacing w:after="200" w:line="276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uiPriority w:val="99"/>
    <w:rsid w:val="00615B2C"/>
  </w:style>
  <w:style w:type="character" w:styleId="af4">
    <w:name w:val="footnote reference"/>
    <w:link w:val="11"/>
    <w:uiPriority w:val="99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rsid w:val="003871E7"/>
  </w:style>
  <w:style w:type="paragraph" w:styleId="af6">
    <w:name w:val="footer"/>
    <w:basedOn w:val="a"/>
    <w:link w:val="af7"/>
    <w:rsid w:val="004A39A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4A39A8"/>
  </w:style>
  <w:style w:type="paragraph" w:customStyle="1" w:styleId="11">
    <w:name w:val="Знак сноски1"/>
    <w:basedOn w:val="a"/>
    <w:link w:val="af4"/>
    <w:uiPriority w:val="99"/>
    <w:rsid w:val="00A62C5B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FB7F-F0F0-42DB-AC52-54054928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админ</cp:lastModifiedBy>
  <cp:revision>2</cp:revision>
  <cp:lastPrinted>2022-05-12T07:49:00Z</cp:lastPrinted>
  <dcterms:created xsi:type="dcterms:W3CDTF">2024-11-13T06:28:00Z</dcterms:created>
  <dcterms:modified xsi:type="dcterms:W3CDTF">2024-11-13T06:28:00Z</dcterms:modified>
</cp:coreProperties>
</file>